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Prospective Pilot Scorecard</w:t>
      </w:r>
    </w:p>
    <w:p>
      <w:pPr>
        <w:spacing w:after="40"/>
      </w:pPr>
      <w:r>
        <w:rPr>
          <w:b/>
          <w:color w:val="194058"/>
          <w:sz w:val="22"/>
        </w:rPr>
        <w:t>Phase Eleven  Pilot readiness and evidence requirements</w:t>
      </w:r>
    </w:p>
    <w:p>
      <w:pPr>
        <w:spacing w:after="160"/>
      </w:pPr>
      <w:r>
        <w:t>Scorecard date September 12 2026  Informational research design  No outreach or personal attribution</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240"/>
            <w:vAlign w:val="center"/>
            <w:shd w:fill="193F58"/>
            <w:tcMar>
              <w:top w:w="72" w:type="dxa"/>
              <w:start w:w="82" w:type="dxa"/>
              <w:bottom w:w="72" w:type="dxa"/>
              <w:end w:w="82" w:type="dxa"/>
            </w:tcMar>
          </w:tcPr>
          <w:p>
            <w:pPr>
              <w:spacing w:after="0"/>
            </w:pPr>
            <w:r>
              <w:rPr>
                <w:b/>
                <w:color w:val="FFFFFF"/>
                <w:sz w:val="17"/>
              </w:rPr>
              <w:t>Scorecard field</w:t>
            </w:r>
          </w:p>
        </w:tc>
        <w:tc>
          <w:tcPr>
            <w:tcW w:type="dxa" w:w="6984"/>
            <w:vAlign w:val="center"/>
            <w:shd w:fill="193F58"/>
            <w:tcMar>
              <w:top w:w="72" w:type="dxa"/>
              <w:start w:w="82" w:type="dxa"/>
              <w:bottom w:w="72" w:type="dxa"/>
              <w:end w:w="82" w:type="dxa"/>
            </w:tcMar>
          </w:tcPr>
          <w:p>
            <w:pPr>
              <w:spacing w:after="0"/>
            </w:pPr>
            <w:r>
              <w:rPr>
                <w:b/>
                <w:color w:val="FFFFFF"/>
                <w:sz w:val="17"/>
              </w:rPr>
              <w:t>Entry</w:t>
            </w:r>
          </w:p>
        </w:tc>
      </w:tr>
      <w:tr>
        <w:trPr>
          <w:cantSplit/>
        </w:trPr>
        <w:tc>
          <w:tcPr>
            <w:tcW w:type="dxa" w:w="3240"/>
            <w:vAlign w:val="center"/>
            <w:tcMar>
              <w:top w:w="72" w:type="dxa"/>
              <w:start w:w="82" w:type="dxa"/>
              <w:bottom w:w="72" w:type="dxa"/>
              <w:end w:w="82" w:type="dxa"/>
            </w:tcMar>
          </w:tcPr>
          <w:p>
            <w:pPr>
              <w:spacing w:after="0"/>
            </w:pPr>
            <w:r>
              <w:rPr>
                <w:b/>
                <w:sz w:val="17"/>
              </w:rPr>
              <w:t>Responsible person</w:t>
            </w:r>
          </w:p>
        </w:tc>
        <w:tc>
          <w:tcPr>
            <w:tcW w:type="dxa" w:w="6984"/>
            <w:vAlign w:val="center"/>
            <w:tcMar>
              <w:top w:w="72" w:type="dxa"/>
              <w:start w:w="82" w:type="dxa"/>
              <w:bottom w:w="72" w:type="dxa"/>
              <w:end w:w="82" w:type="dxa"/>
            </w:tcMar>
          </w:tcPr>
          <w:p>
            <w:pPr>
              <w:spacing w:after="0"/>
            </w:pPr>
            <w:r>
              <w:rPr>
                <w:sz w:val="17"/>
              </w:rPr>
              <w:t>________________________________________</w:t>
            </w:r>
          </w:p>
        </w:tc>
      </w:tr>
      <w:tr>
        <w:trPr>
          <w:cantSplit/>
        </w:trPr>
        <w:tc>
          <w:tcPr>
            <w:tcW w:type="dxa" w:w="3240"/>
            <w:vAlign w:val="center"/>
            <w:tcMar>
              <w:top w:w="72" w:type="dxa"/>
              <w:start w:w="82" w:type="dxa"/>
              <w:bottom w:w="72" w:type="dxa"/>
              <w:end w:w="82" w:type="dxa"/>
            </w:tcMar>
            <w:shd w:fill="F4F7F8"/>
          </w:tcPr>
          <w:p>
            <w:pPr>
              <w:spacing w:after="0"/>
            </w:pPr>
            <w:r>
              <w:rPr>
                <w:b/>
                <w:sz w:val="17"/>
              </w:rPr>
              <w:t>Organization or office</w:t>
            </w:r>
          </w:p>
        </w:tc>
        <w:tc>
          <w:tcPr>
            <w:tcW w:type="dxa" w:w="6984"/>
            <w:vAlign w:val="center"/>
            <w:tcMar>
              <w:top w:w="72" w:type="dxa"/>
              <w:start w:w="82" w:type="dxa"/>
              <w:bottom w:w="72" w:type="dxa"/>
              <w:end w:w="82" w:type="dxa"/>
            </w:tcMar>
            <w:shd w:fill="F4F7F8"/>
          </w:tcPr>
          <w:p>
            <w:pPr>
              <w:spacing w:after="0"/>
            </w:pPr>
            <w:r>
              <w:rPr>
                <w:sz w:val="17"/>
              </w:rPr>
              <w:t>________________________________________</w:t>
            </w:r>
          </w:p>
        </w:tc>
      </w:tr>
      <w:tr>
        <w:trPr>
          <w:cantSplit/>
        </w:trPr>
        <w:tc>
          <w:tcPr>
            <w:tcW w:type="dxa" w:w="3240"/>
            <w:vAlign w:val="center"/>
            <w:tcMar>
              <w:top w:w="72" w:type="dxa"/>
              <w:start w:w="82" w:type="dxa"/>
              <w:bottom w:w="72" w:type="dxa"/>
              <w:end w:w="82" w:type="dxa"/>
            </w:tcMar>
          </w:tcPr>
          <w:p>
            <w:pPr>
              <w:spacing w:after="0"/>
            </w:pPr>
            <w:r>
              <w:rPr>
                <w:b/>
                <w:sz w:val="17"/>
              </w:rPr>
              <w:t>Review period</w:t>
            </w:r>
          </w:p>
        </w:tc>
        <w:tc>
          <w:tcPr>
            <w:tcW w:type="dxa" w:w="6984"/>
            <w:vAlign w:val="center"/>
            <w:tcMar>
              <w:top w:w="72" w:type="dxa"/>
              <w:start w:w="82" w:type="dxa"/>
              <w:bottom w:w="72" w:type="dxa"/>
              <w:end w:w="82" w:type="dxa"/>
            </w:tcMar>
          </w:tcPr>
          <w:p>
            <w:pPr>
              <w:spacing w:after="0"/>
            </w:pPr>
            <w:r>
              <w:rPr>
                <w:sz w:val="17"/>
              </w:rPr>
              <w:t>________________________________________</w:t>
            </w:r>
          </w:p>
        </w:tc>
      </w:tr>
      <w:tr>
        <w:trPr>
          <w:cantSplit/>
        </w:trPr>
        <w:tc>
          <w:tcPr>
            <w:tcW w:type="dxa" w:w="3240"/>
            <w:vAlign w:val="center"/>
            <w:tcMar>
              <w:top w:w="72" w:type="dxa"/>
              <w:start w:w="82" w:type="dxa"/>
              <w:bottom w:w="72" w:type="dxa"/>
              <w:end w:w="82" w:type="dxa"/>
            </w:tcMar>
            <w:shd w:fill="F4F7F8"/>
          </w:tcPr>
          <w:p>
            <w:pPr>
              <w:spacing w:after="0"/>
            </w:pPr>
            <w:r>
              <w:rPr>
                <w:b/>
                <w:sz w:val="17"/>
              </w:rPr>
              <w:t>Approval or research determination</w:t>
            </w:r>
          </w:p>
        </w:tc>
        <w:tc>
          <w:tcPr>
            <w:tcW w:type="dxa" w:w="6984"/>
            <w:vAlign w:val="center"/>
            <w:tcMar>
              <w:top w:w="72" w:type="dxa"/>
              <w:start w:w="82" w:type="dxa"/>
              <w:bottom w:w="72" w:type="dxa"/>
              <w:end w:w="82" w:type="dxa"/>
            </w:tcMar>
            <w:shd w:fill="F4F7F8"/>
          </w:tcPr>
          <w:p>
            <w:pPr>
              <w:spacing w:after="0"/>
            </w:pPr>
            <w:r>
              <w:rPr>
                <w:sz w:val="17"/>
              </w:rPr>
              <w:t>________________________________________</w:t>
            </w:r>
          </w:p>
        </w:tc>
      </w:tr>
    </w:tbl>
    <w:p>
      <w:pPr>
        <w:pStyle w:val="Heading1"/>
      </w:pPr>
      <w:r>
        <w:t>Phase Eleven conclusion</w:t>
      </w:r>
    </w:p>
    <w:p>
      <w:r>
        <w:t>The six selected cases can support prospective tests, but none currently supplies public evidence of durable unaided transfer after artificial intelligence assistance ends. Berkeley Law and Thomas Aquinas College have the clearest published protections for work that must remain human. USC has the clearest managed tool environment. Stanford supplies the most developed student proposal for individual understanding checks. High Tech High has verified board adoption but not a publicly available operative policy. Mother of Divine Grace supplies a strong K through 12 formation benchmark but no public age specific artificial intelligence framework.</w:t>
      </w:r>
    </w:p>
    <w:p>
      <w:r>
        <w:t>The scorecard therefore records readiness, not success. A case may be ready to test and still have no measured result. No score in this document supports a final institutional ranking, a misconduct finding, or a claim about a student's character or mental health.</w:t>
      </w:r>
    </w:p>
    <w:p>
      <w:pPr>
        <w:pStyle w:val="Heading1"/>
      </w:pPr>
      <w:r>
        <w:t>Current readiness classification</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2333"/>
            <w:vAlign w:val="center"/>
            <w:shd w:fill="193F58"/>
            <w:tcMar>
              <w:top w:w="72" w:type="dxa"/>
              <w:start w:w="82" w:type="dxa"/>
              <w:bottom w:w="72" w:type="dxa"/>
              <w:end w:w="82" w:type="dxa"/>
            </w:tcMar>
          </w:tcPr>
          <w:p>
            <w:pPr>
              <w:spacing w:after="0"/>
            </w:pPr>
            <w:r>
              <w:rPr>
                <w:b/>
                <w:color w:val="FFFFFF"/>
                <w:sz w:val="15"/>
              </w:rPr>
              <w:t>Case</w:t>
            </w:r>
          </w:p>
        </w:tc>
        <w:tc>
          <w:tcPr>
            <w:tcW w:type="dxa" w:w="2477"/>
            <w:vAlign w:val="center"/>
            <w:shd w:fill="193F58"/>
            <w:tcMar>
              <w:top w:w="72" w:type="dxa"/>
              <w:start w:w="82" w:type="dxa"/>
              <w:bottom w:w="72" w:type="dxa"/>
              <w:end w:w="82" w:type="dxa"/>
            </w:tcMar>
          </w:tcPr>
          <w:p>
            <w:pPr>
              <w:spacing w:after="0"/>
            </w:pPr>
            <w:r>
              <w:rPr>
                <w:b/>
                <w:color w:val="FFFFFF"/>
                <w:sz w:val="15"/>
              </w:rPr>
              <w:t>Present classification</w:t>
            </w:r>
          </w:p>
        </w:tc>
        <w:tc>
          <w:tcPr>
            <w:tcW w:type="dxa" w:w="5414"/>
            <w:vAlign w:val="center"/>
            <w:shd w:fill="193F58"/>
            <w:tcMar>
              <w:top w:w="72" w:type="dxa"/>
              <w:start w:w="82" w:type="dxa"/>
              <w:bottom w:w="72" w:type="dxa"/>
              <w:end w:w="82" w:type="dxa"/>
            </w:tcMar>
          </w:tcPr>
          <w:p>
            <w:pPr>
              <w:spacing w:after="0"/>
            </w:pPr>
            <w:r>
              <w:rPr>
                <w:b/>
                <w:color w:val="FFFFFF"/>
                <w:sz w:val="15"/>
              </w:rPr>
              <w:t>What prevents a result claim</w:t>
            </w:r>
          </w:p>
        </w:tc>
      </w:tr>
      <w:tr>
        <w:trPr>
          <w:cantSplit/>
        </w:trPr>
        <w:tc>
          <w:tcPr>
            <w:tcW w:type="dxa" w:w="2333"/>
            <w:vAlign w:val="center"/>
            <w:tcMar>
              <w:top w:w="72" w:type="dxa"/>
              <w:start w:w="82" w:type="dxa"/>
              <w:bottom w:w="72" w:type="dxa"/>
              <w:end w:w="82" w:type="dxa"/>
            </w:tcMar>
          </w:tcPr>
          <w:p>
            <w:pPr>
              <w:spacing w:after="0"/>
            </w:pPr>
            <w:r>
              <w:rPr>
                <w:b/>
                <w:sz w:val="15"/>
              </w:rPr>
              <w:t>Berkeley Law</w:t>
            </w:r>
          </w:p>
        </w:tc>
        <w:tc>
          <w:tcPr>
            <w:tcW w:type="dxa" w:w="2477"/>
            <w:vAlign w:val="center"/>
            <w:tcMar>
              <w:top w:w="72" w:type="dxa"/>
              <w:start w:w="82" w:type="dxa"/>
              <w:bottom w:w="72" w:type="dxa"/>
              <w:end w:w="82" w:type="dxa"/>
            </w:tcMar>
          </w:tcPr>
          <w:p>
            <w:pPr>
              <w:spacing w:after="0"/>
            </w:pPr>
            <w:r>
              <w:rPr>
                <w:sz w:val="15"/>
              </w:rPr>
              <w:t>Conditional pilot ready</w:t>
            </w:r>
          </w:p>
        </w:tc>
        <w:tc>
          <w:tcPr>
            <w:tcW w:type="dxa" w:w="5414"/>
            <w:vAlign w:val="center"/>
            <w:tcMar>
              <w:top w:w="72" w:type="dxa"/>
              <w:start w:w="82" w:type="dxa"/>
              <w:bottom w:w="72" w:type="dxa"/>
              <w:end w:w="82" w:type="dxa"/>
            </w:tcMar>
          </w:tcPr>
          <w:p>
            <w:pPr>
              <w:spacing w:after="0"/>
            </w:pPr>
            <w:r>
              <w:rPr>
                <w:sz w:val="15"/>
              </w:rPr>
              <w:t>Course artifacts, implementation record, delayed transfer, and comparison are unavailable.</w:t>
            </w:r>
          </w:p>
        </w:tc>
      </w:tr>
      <w:tr>
        <w:trPr>
          <w:cantSplit/>
        </w:trPr>
        <w:tc>
          <w:tcPr>
            <w:tcW w:type="dxa" w:w="2333"/>
            <w:vAlign w:val="center"/>
            <w:tcMar>
              <w:top w:w="72" w:type="dxa"/>
              <w:start w:w="82" w:type="dxa"/>
              <w:bottom w:w="72" w:type="dxa"/>
              <w:end w:w="82" w:type="dxa"/>
            </w:tcMar>
            <w:shd w:fill="F4F7F8"/>
          </w:tcPr>
          <w:p>
            <w:pPr>
              <w:spacing w:after="0"/>
            </w:pPr>
            <w:r>
              <w:rPr>
                <w:b/>
                <w:sz w:val="15"/>
              </w:rPr>
              <w:t>Stanford</w:t>
            </w:r>
          </w:p>
        </w:tc>
        <w:tc>
          <w:tcPr>
            <w:tcW w:type="dxa" w:w="2477"/>
            <w:vAlign w:val="center"/>
            <w:tcMar>
              <w:top w:w="72" w:type="dxa"/>
              <w:start w:w="82" w:type="dxa"/>
              <w:bottom w:w="72" w:type="dxa"/>
              <w:end w:w="82" w:type="dxa"/>
            </w:tcMar>
            <w:shd w:fill="F4F7F8"/>
          </w:tcPr>
          <w:p>
            <w:pPr>
              <w:spacing w:after="0"/>
            </w:pPr>
            <w:r>
              <w:rPr>
                <w:sz w:val="15"/>
              </w:rPr>
              <w:t>Design pilot ready</w:t>
            </w:r>
          </w:p>
        </w:tc>
        <w:tc>
          <w:tcPr>
            <w:tcW w:type="dxa" w:w="5414"/>
            <w:vAlign w:val="center"/>
            <w:tcMar>
              <w:top w:w="72" w:type="dxa"/>
              <w:start w:w="82" w:type="dxa"/>
              <w:bottom w:w="72" w:type="dxa"/>
              <w:end w:w="82" w:type="dxa"/>
            </w:tcMar>
            <w:shd w:fill="F4F7F8"/>
          </w:tcPr>
          <w:p>
            <w:pPr>
              <w:spacing w:after="0"/>
            </w:pPr>
            <w:r>
              <w:rPr>
                <w:sz w:val="15"/>
              </w:rPr>
              <w:t>Understanding checks were proposed and were not official university policy in the reviewed source.</w:t>
            </w:r>
          </w:p>
        </w:tc>
      </w:tr>
      <w:tr>
        <w:trPr>
          <w:cantSplit/>
        </w:trPr>
        <w:tc>
          <w:tcPr>
            <w:tcW w:type="dxa" w:w="2333"/>
            <w:vAlign w:val="center"/>
            <w:tcMar>
              <w:top w:w="72" w:type="dxa"/>
              <w:start w:w="82" w:type="dxa"/>
              <w:bottom w:w="72" w:type="dxa"/>
              <w:end w:w="82" w:type="dxa"/>
            </w:tcMar>
          </w:tcPr>
          <w:p>
            <w:pPr>
              <w:spacing w:after="0"/>
            </w:pPr>
            <w:r>
              <w:rPr>
                <w:b/>
                <w:sz w:val="15"/>
              </w:rPr>
              <w:t>USC</w:t>
            </w:r>
          </w:p>
        </w:tc>
        <w:tc>
          <w:tcPr>
            <w:tcW w:type="dxa" w:w="2477"/>
            <w:vAlign w:val="center"/>
            <w:tcMar>
              <w:top w:w="72" w:type="dxa"/>
              <w:start w:w="82" w:type="dxa"/>
              <w:bottom w:w="72" w:type="dxa"/>
              <w:end w:w="82" w:type="dxa"/>
            </w:tcMar>
          </w:tcPr>
          <w:p>
            <w:pPr>
              <w:spacing w:after="0"/>
            </w:pPr>
            <w:r>
              <w:rPr>
                <w:sz w:val="15"/>
              </w:rPr>
              <w:t>Tool environment ready</w:t>
            </w:r>
          </w:p>
        </w:tc>
        <w:tc>
          <w:tcPr>
            <w:tcW w:type="dxa" w:w="5414"/>
            <w:vAlign w:val="center"/>
            <w:tcMar>
              <w:top w:w="72" w:type="dxa"/>
              <w:start w:w="82" w:type="dxa"/>
              <w:bottom w:w="72" w:type="dxa"/>
              <w:end w:w="82" w:type="dxa"/>
            </w:tcMar>
          </w:tcPr>
          <w:p>
            <w:pPr>
              <w:spacing w:after="0"/>
            </w:pPr>
            <w:r>
              <w:rPr>
                <w:sz w:val="15"/>
              </w:rPr>
              <w:t>A representative course, protected task, and independent outcome record must be selected.</w:t>
            </w:r>
          </w:p>
        </w:tc>
      </w:tr>
      <w:tr>
        <w:trPr>
          <w:cantSplit/>
        </w:trPr>
        <w:tc>
          <w:tcPr>
            <w:tcW w:type="dxa" w:w="2333"/>
            <w:vAlign w:val="center"/>
            <w:tcMar>
              <w:top w:w="72" w:type="dxa"/>
              <w:start w:w="82" w:type="dxa"/>
              <w:bottom w:w="72" w:type="dxa"/>
              <w:end w:w="82" w:type="dxa"/>
            </w:tcMar>
            <w:shd w:fill="F4F7F8"/>
          </w:tcPr>
          <w:p>
            <w:pPr>
              <w:spacing w:after="0"/>
            </w:pPr>
            <w:r>
              <w:rPr>
                <w:b/>
                <w:sz w:val="15"/>
              </w:rPr>
              <w:t>Thomas Aquinas College</w:t>
            </w:r>
          </w:p>
        </w:tc>
        <w:tc>
          <w:tcPr>
            <w:tcW w:type="dxa" w:w="2477"/>
            <w:vAlign w:val="center"/>
            <w:tcMar>
              <w:top w:w="72" w:type="dxa"/>
              <w:start w:w="82" w:type="dxa"/>
              <w:bottom w:w="72" w:type="dxa"/>
              <w:end w:w="82" w:type="dxa"/>
            </w:tcMar>
            <w:shd w:fill="F4F7F8"/>
          </w:tcPr>
          <w:p>
            <w:pPr>
              <w:spacing w:after="0"/>
            </w:pPr>
            <w:r>
              <w:rPr>
                <w:sz w:val="15"/>
              </w:rPr>
              <w:t>Human only benchmark ready</w:t>
            </w:r>
          </w:p>
        </w:tc>
        <w:tc>
          <w:tcPr>
            <w:tcW w:type="dxa" w:w="5414"/>
            <w:vAlign w:val="center"/>
            <w:tcMar>
              <w:top w:w="72" w:type="dxa"/>
              <w:start w:w="82" w:type="dxa"/>
              <w:bottom w:w="72" w:type="dxa"/>
              <w:end w:w="82" w:type="dxa"/>
            </w:tcMar>
            <w:shd w:fill="F4F7F8"/>
          </w:tcPr>
          <w:p>
            <w:pPr>
              <w:spacing w:after="0"/>
            </w:pPr>
            <w:r>
              <w:rPr>
                <w:sz w:val="15"/>
              </w:rPr>
              <w:t>Comparable scoring, accessibility practice, and delayed outcome evidence are unavailable.</w:t>
            </w:r>
          </w:p>
        </w:tc>
      </w:tr>
      <w:tr>
        <w:trPr>
          <w:cantSplit/>
        </w:trPr>
        <w:tc>
          <w:tcPr>
            <w:tcW w:type="dxa" w:w="2333"/>
            <w:vAlign w:val="center"/>
            <w:tcMar>
              <w:top w:w="72" w:type="dxa"/>
              <w:start w:w="82" w:type="dxa"/>
              <w:bottom w:w="72" w:type="dxa"/>
              <w:end w:w="82" w:type="dxa"/>
            </w:tcMar>
          </w:tcPr>
          <w:p>
            <w:pPr>
              <w:spacing w:after="0"/>
            </w:pPr>
            <w:r>
              <w:rPr>
                <w:b/>
                <w:sz w:val="15"/>
              </w:rPr>
              <w:t>High Tech High</w:t>
            </w:r>
          </w:p>
        </w:tc>
        <w:tc>
          <w:tcPr>
            <w:tcW w:type="dxa" w:w="2477"/>
            <w:vAlign w:val="center"/>
            <w:tcMar>
              <w:top w:w="72" w:type="dxa"/>
              <w:start w:w="82" w:type="dxa"/>
              <w:bottom w:w="72" w:type="dxa"/>
              <w:end w:w="82" w:type="dxa"/>
            </w:tcMar>
          </w:tcPr>
          <w:p>
            <w:pPr>
              <w:spacing w:after="0"/>
            </w:pPr>
            <w:r>
              <w:rPr>
                <w:sz w:val="15"/>
              </w:rPr>
              <w:t>Student facing pilot blocked</w:t>
            </w:r>
          </w:p>
        </w:tc>
        <w:tc>
          <w:tcPr>
            <w:tcW w:type="dxa" w:w="5414"/>
            <w:vAlign w:val="center"/>
            <w:tcMar>
              <w:top w:w="72" w:type="dxa"/>
              <w:start w:w="82" w:type="dxa"/>
              <w:bottom w:w="72" w:type="dxa"/>
              <w:end w:w="82" w:type="dxa"/>
            </w:tcMar>
          </w:tcPr>
          <w:p>
            <w:pPr>
              <w:spacing w:after="0"/>
            </w:pPr>
            <w:r>
              <w:rPr>
                <w:sz w:val="15"/>
              </w:rPr>
              <w:t>The complete adopted policy, approved tools, age rules, privacy terms, and consent process are not public.</w:t>
            </w:r>
          </w:p>
        </w:tc>
      </w:tr>
      <w:tr>
        <w:trPr>
          <w:cantSplit/>
        </w:trPr>
        <w:tc>
          <w:tcPr>
            <w:tcW w:type="dxa" w:w="2333"/>
            <w:vAlign w:val="center"/>
            <w:tcMar>
              <w:top w:w="72" w:type="dxa"/>
              <w:start w:w="82" w:type="dxa"/>
              <w:bottom w:w="72" w:type="dxa"/>
              <w:end w:w="82" w:type="dxa"/>
            </w:tcMar>
            <w:shd w:fill="F4F7F8"/>
          </w:tcPr>
          <w:p>
            <w:pPr>
              <w:spacing w:after="0"/>
            </w:pPr>
            <w:r>
              <w:rPr>
                <w:b/>
                <w:sz w:val="15"/>
              </w:rPr>
              <w:t>Mother of Divine Grace</w:t>
            </w:r>
          </w:p>
        </w:tc>
        <w:tc>
          <w:tcPr>
            <w:tcW w:type="dxa" w:w="2477"/>
            <w:vAlign w:val="center"/>
            <w:tcMar>
              <w:top w:w="72" w:type="dxa"/>
              <w:start w:w="82" w:type="dxa"/>
              <w:bottom w:w="72" w:type="dxa"/>
              <w:end w:w="82" w:type="dxa"/>
            </w:tcMar>
            <w:shd w:fill="F4F7F8"/>
          </w:tcPr>
          <w:p>
            <w:pPr>
              <w:spacing w:after="0"/>
            </w:pPr>
            <w:r>
              <w:rPr>
                <w:sz w:val="15"/>
              </w:rPr>
              <w:t>Human only K through 12 benchmark ready</w:t>
            </w:r>
          </w:p>
        </w:tc>
        <w:tc>
          <w:tcPr>
            <w:tcW w:type="dxa" w:w="5414"/>
            <w:vAlign w:val="center"/>
            <w:tcMar>
              <w:top w:w="72" w:type="dxa"/>
              <w:start w:w="82" w:type="dxa"/>
              <w:bottom w:w="72" w:type="dxa"/>
              <w:end w:w="82" w:type="dxa"/>
            </w:tcMar>
            <w:shd w:fill="F4F7F8"/>
          </w:tcPr>
          <w:p>
            <w:pPr>
              <w:spacing w:after="0"/>
            </w:pPr>
            <w:r>
              <w:rPr>
                <w:sz w:val="15"/>
              </w:rPr>
              <w:t>A public age specific artificial intelligence policy and student evidence chain are unavailable.</w:t>
            </w:r>
          </w:p>
        </w:tc>
      </w:tr>
    </w:tbl>
    <w:p>
      <w:r>
        <w:br w:type="page"/>
      </w:r>
    </w:p>
    <w:p>
      <w:pPr>
        <w:pStyle w:val="Heading1"/>
      </w:pPr>
      <w:r>
        <w:t>Scorecard method</w:t>
      </w:r>
    </w:p>
    <w:p>
      <w:r>
        <w:t>Each dimension uses the Phase Nine evidence scale. The number describes the public evidence presently available for the defined case. It does not grade the institution. A pilot may proceed only when every applicable launch gate is satisfied, even if several design dimensions already reach level two or three.</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224"/>
            <w:vAlign w:val="center"/>
            <w:shd w:fill="193F58"/>
            <w:tcMar>
              <w:top w:w="72" w:type="dxa"/>
              <w:start w:w="82" w:type="dxa"/>
              <w:bottom w:w="72" w:type="dxa"/>
              <w:end w:w="82" w:type="dxa"/>
            </w:tcMar>
          </w:tcPr>
          <w:p>
            <w:pPr>
              <w:spacing w:after="0"/>
            </w:pPr>
            <w:r>
              <w:rPr>
                <w:b/>
                <w:color w:val="FFFFFF"/>
                <w:sz w:val="17"/>
              </w:rPr>
              <w:t>Level</w:t>
            </w:r>
          </w:p>
        </w:tc>
        <w:tc>
          <w:tcPr>
            <w:tcW w:type="dxa" w:w="9000"/>
            <w:vAlign w:val="center"/>
            <w:shd w:fill="193F58"/>
            <w:tcMar>
              <w:top w:w="72" w:type="dxa"/>
              <w:start w:w="82" w:type="dxa"/>
              <w:bottom w:w="72" w:type="dxa"/>
              <w:end w:w="82" w:type="dxa"/>
            </w:tcMar>
          </w:tcPr>
          <w:p>
            <w:pPr>
              <w:spacing w:after="0"/>
            </w:pPr>
            <w:r>
              <w:rPr>
                <w:b/>
                <w:color w:val="FFFFFF"/>
                <w:sz w:val="17"/>
              </w:rPr>
              <w:t>Evidence threshold</w:t>
            </w:r>
          </w:p>
        </w:tc>
      </w:tr>
      <w:tr>
        <w:trPr>
          <w:cantSplit/>
        </w:trPr>
        <w:tc>
          <w:tcPr>
            <w:tcW w:type="dxa" w:w="1224"/>
            <w:vAlign w:val="center"/>
            <w:tcMar>
              <w:top w:w="72" w:type="dxa"/>
              <w:start w:w="82" w:type="dxa"/>
              <w:bottom w:w="72" w:type="dxa"/>
              <w:end w:w="82" w:type="dxa"/>
            </w:tcMar>
          </w:tcPr>
          <w:p>
            <w:pPr>
              <w:spacing w:after="0"/>
              <w:jc w:val="center"/>
            </w:pPr>
            <w:r>
              <w:rPr>
                <w:b/>
                <w:sz w:val="17"/>
              </w:rPr>
              <w:t>0</w:t>
            </w:r>
          </w:p>
        </w:tc>
        <w:tc>
          <w:tcPr>
            <w:tcW w:type="dxa" w:w="9000"/>
            <w:vAlign w:val="center"/>
            <w:tcMar>
              <w:top w:w="72" w:type="dxa"/>
              <w:start w:w="82" w:type="dxa"/>
              <w:bottom w:w="72" w:type="dxa"/>
              <w:end w:w="82" w:type="dxa"/>
            </w:tcMar>
          </w:tcPr>
          <w:p>
            <w:pPr>
              <w:spacing w:after="0"/>
            </w:pPr>
            <w:r>
              <w:rPr>
                <w:sz w:val="17"/>
              </w:rPr>
              <w:t>No usable public evidence located.</w:t>
            </w:r>
          </w:p>
        </w:tc>
      </w:tr>
      <w:tr>
        <w:trPr>
          <w:cantSplit/>
        </w:trPr>
        <w:tc>
          <w:tcPr>
            <w:tcW w:type="dxa" w:w="1224"/>
            <w:vAlign w:val="center"/>
            <w:tcMar>
              <w:top w:w="72" w:type="dxa"/>
              <w:start w:w="82" w:type="dxa"/>
              <w:bottom w:w="72" w:type="dxa"/>
              <w:end w:w="82" w:type="dxa"/>
            </w:tcMar>
            <w:shd w:fill="F4F7F8"/>
          </w:tcPr>
          <w:p>
            <w:pPr>
              <w:spacing w:after="0"/>
              <w:jc w:val="center"/>
            </w:pPr>
            <w:r>
              <w:rPr>
                <w:b/>
                <w:sz w:val="17"/>
              </w:rPr>
              <w:t>1</w:t>
            </w:r>
          </w:p>
        </w:tc>
        <w:tc>
          <w:tcPr>
            <w:tcW w:type="dxa" w:w="9000"/>
            <w:vAlign w:val="center"/>
            <w:tcMar>
              <w:top w:w="72" w:type="dxa"/>
              <w:start w:w="82" w:type="dxa"/>
              <w:bottom w:w="72" w:type="dxa"/>
              <w:end w:w="82" w:type="dxa"/>
            </w:tcMar>
            <w:shd w:fill="F4F7F8"/>
          </w:tcPr>
          <w:p>
            <w:pPr>
              <w:spacing w:after="0"/>
            </w:pPr>
            <w:r>
              <w:rPr>
                <w:sz w:val="17"/>
              </w:rPr>
              <w:t>A proposal, inference, restricted record, or incomplete description identifies the element.</w:t>
            </w:r>
          </w:p>
        </w:tc>
      </w:tr>
      <w:tr>
        <w:trPr>
          <w:cantSplit/>
        </w:trPr>
        <w:tc>
          <w:tcPr>
            <w:tcW w:type="dxa" w:w="1224"/>
            <w:vAlign w:val="center"/>
            <w:tcMar>
              <w:top w:w="72" w:type="dxa"/>
              <w:start w:w="82" w:type="dxa"/>
              <w:bottom w:w="72" w:type="dxa"/>
              <w:end w:w="82" w:type="dxa"/>
            </w:tcMar>
          </w:tcPr>
          <w:p>
            <w:pPr>
              <w:spacing w:after="0"/>
              <w:jc w:val="center"/>
            </w:pPr>
            <w:r>
              <w:rPr>
                <w:b/>
                <w:sz w:val="17"/>
              </w:rPr>
              <w:t>2</w:t>
            </w:r>
          </w:p>
        </w:tc>
        <w:tc>
          <w:tcPr>
            <w:tcW w:type="dxa" w:w="9000"/>
            <w:vAlign w:val="center"/>
            <w:tcMar>
              <w:top w:w="72" w:type="dxa"/>
              <w:start w:w="82" w:type="dxa"/>
              <w:bottom w:w="72" w:type="dxa"/>
              <w:end w:w="82" w:type="dxa"/>
            </w:tcMar>
          </w:tcPr>
          <w:p>
            <w:pPr>
              <w:spacing w:after="0"/>
            </w:pPr>
            <w:r>
              <w:rPr>
                <w:sz w:val="17"/>
              </w:rPr>
              <w:t>A current official policy or published design defines the element.</w:t>
            </w:r>
          </w:p>
        </w:tc>
      </w:tr>
      <w:tr>
        <w:trPr>
          <w:cantSplit/>
        </w:trPr>
        <w:tc>
          <w:tcPr>
            <w:tcW w:type="dxa" w:w="1224"/>
            <w:vAlign w:val="center"/>
            <w:tcMar>
              <w:top w:w="72" w:type="dxa"/>
              <w:start w:w="82" w:type="dxa"/>
              <w:bottom w:w="72" w:type="dxa"/>
              <w:end w:w="82" w:type="dxa"/>
            </w:tcMar>
            <w:shd w:fill="F4F7F8"/>
          </w:tcPr>
          <w:p>
            <w:pPr>
              <w:spacing w:after="0"/>
              <w:jc w:val="center"/>
            </w:pPr>
            <w:r>
              <w:rPr>
                <w:b/>
                <w:sz w:val="17"/>
              </w:rPr>
              <w:t>3</w:t>
            </w:r>
          </w:p>
        </w:tc>
        <w:tc>
          <w:tcPr>
            <w:tcW w:type="dxa" w:w="9000"/>
            <w:vAlign w:val="center"/>
            <w:tcMar>
              <w:top w:w="72" w:type="dxa"/>
              <w:start w:w="82" w:type="dxa"/>
              <w:bottom w:w="72" w:type="dxa"/>
              <w:end w:w="82" w:type="dxa"/>
            </w:tcMar>
            <w:shd w:fill="F4F7F8"/>
          </w:tcPr>
          <w:p>
            <w:pPr>
              <w:spacing w:after="0"/>
            </w:pPr>
            <w:r>
              <w:rPr>
                <w:sz w:val="17"/>
              </w:rPr>
              <w:t>Representative implementation, artifacts, scoring, or aggregate results document the element.</w:t>
            </w:r>
          </w:p>
        </w:tc>
      </w:tr>
      <w:tr>
        <w:trPr>
          <w:cantSplit/>
        </w:trPr>
        <w:tc>
          <w:tcPr>
            <w:tcW w:type="dxa" w:w="1224"/>
            <w:vAlign w:val="center"/>
            <w:tcMar>
              <w:top w:w="72" w:type="dxa"/>
              <w:start w:w="82" w:type="dxa"/>
              <w:bottom w:w="72" w:type="dxa"/>
              <w:end w:w="82" w:type="dxa"/>
            </w:tcMar>
          </w:tcPr>
          <w:p>
            <w:pPr>
              <w:spacing w:after="0"/>
              <w:jc w:val="center"/>
            </w:pPr>
            <w:r>
              <w:rPr>
                <w:b/>
                <w:sz w:val="17"/>
              </w:rPr>
              <w:t>4</w:t>
            </w:r>
          </w:p>
        </w:tc>
        <w:tc>
          <w:tcPr>
            <w:tcW w:type="dxa" w:w="9000"/>
            <w:vAlign w:val="center"/>
            <w:tcMar>
              <w:top w:w="72" w:type="dxa"/>
              <w:start w:w="82" w:type="dxa"/>
              <w:bottom w:w="72" w:type="dxa"/>
              <w:end w:w="82" w:type="dxa"/>
            </w:tcMar>
          </w:tcPr>
          <w:p>
            <w:pPr>
              <w:spacing w:after="0"/>
            </w:pPr>
            <w:r>
              <w:rPr>
                <w:sz w:val="17"/>
              </w:rPr>
              <w:t>Delayed unaided transfer is measured with a credible comparison and stated limitations.</w:t>
            </w:r>
          </w:p>
        </w:tc>
      </w:tr>
    </w:tbl>
    <w:p>
      <w:pPr>
        <w:pStyle w:val="Heading1"/>
      </w:pPr>
      <w:r>
        <w:t>Readiness dimensions</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477"/>
            <w:vAlign w:val="center"/>
            <w:shd w:fill="193F58"/>
            <w:tcMar>
              <w:top w:w="72" w:type="dxa"/>
              <w:start w:w="82" w:type="dxa"/>
              <w:bottom w:w="72" w:type="dxa"/>
              <w:end w:w="82" w:type="dxa"/>
            </w:tcMar>
          </w:tcPr>
          <w:p>
            <w:pPr>
              <w:spacing w:after="0"/>
            </w:pPr>
            <w:r>
              <w:rPr>
                <w:b/>
                <w:color w:val="FFFFFF"/>
                <w:sz w:val="16"/>
              </w:rPr>
              <w:t>Dimension</w:t>
            </w:r>
          </w:p>
        </w:tc>
        <w:tc>
          <w:tcPr>
            <w:tcW w:type="dxa" w:w="7747"/>
            <w:vAlign w:val="center"/>
            <w:shd w:fill="193F58"/>
            <w:tcMar>
              <w:top w:w="72" w:type="dxa"/>
              <w:start w:w="82" w:type="dxa"/>
              <w:bottom w:w="72" w:type="dxa"/>
              <w:end w:w="82" w:type="dxa"/>
            </w:tcMar>
          </w:tcPr>
          <w:p>
            <w:pPr>
              <w:spacing w:after="0"/>
            </w:pPr>
            <w:r>
              <w:rPr>
                <w:b/>
                <w:color w:val="FFFFFF"/>
                <w:sz w:val="16"/>
              </w:rPr>
              <w:t>Required definition</w:t>
            </w:r>
          </w:p>
        </w:tc>
      </w:tr>
      <w:tr>
        <w:trPr>
          <w:cantSplit/>
        </w:trPr>
        <w:tc>
          <w:tcPr>
            <w:tcW w:type="dxa" w:w="2477"/>
            <w:vAlign w:val="center"/>
            <w:tcMar>
              <w:top w:w="72" w:type="dxa"/>
              <w:start w:w="82" w:type="dxa"/>
              <w:bottom w:w="72" w:type="dxa"/>
              <w:end w:w="82" w:type="dxa"/>
            </w:tcMar>
          </w:tcPr>
          <w:p>
            <w:pPr>
              <w:spacing w:after="0"/>
            </w:pPr>
            <w:r>
              <w:rPr>
                <w:b/>
                <w:sz w:val="16"/>
              </w:rPr>
              <w:t>Purpose</w:t>
            </w:r>
          </w:p>
        </w:tc>
        <w:tc>
          <w:tcPr>
            <w:tcW w:type="dxa" w:w="7747"/>
            <w:vAlign w:val="center"/>
            <w:tcMar>
              <w:top w:w="72" w:type="dxa"/>
              <w:start w:w="82" w:type="dxa"/>
              <w:bottom w:w="72" w:type="dxa"/>
              <w:end w:w="82" w:type="dxa"/>
            </w:tcMar>
          </w:tcPr>
          <w:p>
            <w:pPr>
              <w:spacing w:after="0"/>
            </w:pPr>
            <w:r>
              <w:rPr>
                <w:sz w:val="16"/>
              </w:rPr>
              <w:t>The exact knowledge, reasoning, authorship, judgment, attention, or relationship capacity is named.</w:t>
            </w:r>
          </w:p>
        </w:tc>
      </w:tr>
      <w:tr>
        <w:trPr>
          <w:cantSplit/>
        </w:trPr>
        <w:tc>
          <w:tcPr>
            <w:tcW w:type="dxa" w:w="2477"/>
            <w:vAlign w:val="center"/>
            <w:tcMar>
              <w:top w:w="72" w:type="dxa"/>
              <w:start w:w="82" w:type="dxa"/>
              <w:bottom w:w="72" w:type="dxa"/>
              <w:end w:w="82" w:type="dxa"/>
            </w:tcMar>
            <w:shd w:fill="F4F7F8"/>
          </w:tcPr>
          <w:p>
            <w:pPr>
              <w:spacing w:after="0"/>
            </w:pPr>
            <w:r>
              <w:rPr>
                <w:b/>
                <w:sz w:val="16"/>
              </w:rPr>
              <w:t>Artificial intelligence condition</w:t>
            </w:r>
          </w:p>
        </w:tc>
        <w:tc>
          <w:tcPr>
            <w:tcW w:type="dxa" w:w="7747"/>
            <w:vAlign w:val="center"/>
            <w:tcMar>
              <w:top w:w="72" w:type="dxa"/>
              <w:start w:w="82" w:type="dxa"/>
              <w:bottom w:w="72" w:type="dxa"/>
              <w:end w:w="82" w:type="dxa"/>
            </w:tcMar>
            <w:shd w:fill="F4F7F8"/>
          </w:tcPr>
          <w:p>
            <w:pPr>
              <w:spacing w:after="0"/>
            </w:pPr>
            <w:r>
              <w:rPr>
                <w:sz w:val="16"/>
              </w:rPr>
              <w:t>The tool, account, permitted function, prompts, human support, disclosure, and prohibited substitutions are fixed.</w:t>
            </w:r>
          </w:p>
        </w:tc>
      </w:tr>
      <w:tr>
        <w:trPr>
          <w:cantSplit/>
        </w:trPr>
        <w:tc>
          <w:tcPr>
            <w:tcW w:type="dxa" w:w="2477"/>
            <w:vAlign w:val="center"/>
            <w:tcMar>
              <w:top w:w="72" w:type="dxa"/>
              <w:start w:w="82" w:type="dxa"/>
              <w:bottom w:w="72" w:type="dxa"/>
              <w:end w:w="82" w:type="dxa"/>
            </w:tcMar>
          </w:tcPr>
          <w:p>
            <w:pPr>
              <w:spacing w:after="0"/>
            </w:pPr>
            <w:r>
              <w:rPr>
                <w:b/>
                <w:sz w:val="16"/>
              </w:rPr>
              <w:t>Protected human act</w:t>
            </w:r>
          </w:p>
        </w:tc>
        <w:tc>
          <w:tcPr>
            <w:tcW w:type="dxa" w:w="7747"/>
            <w:vAlign w:val="center"/>
            <w:tcMar>
              <w:top w:w="72" w:type="dxa"/>
              <w:start w:w="82" w:type="dxa"/>
              <w:bottom w:w="72" w:type="dxa"/>
              <w:end w:w="82" w:type="dxa"/>
            </w:tcMar>
          </w:tcPr>
          <w:p>
            <w:pPr>
              <w:spacing w:after="0"/>
            </w:pPr>
            <w:r>
              <w:rPr>
                <w:sz w:val="16"/>
              </w:rPr>
              <w:t>A learner must personally perform the target intellectual act without generative assistance.</w:t>
            </w:r>
          </w:p>
        </w:tc>
      </w:tr>
      <w:tr>
        <w:trPr>
          <w:cantSplit/>
        </w:trPr>
        <w:tc>
          <w:tcPr>
            <w:tcW w:type="dxa" w:w="2477"/>
            <w:vAlign w:val="center"/>
            <w:tcMar>
              <w:top w:w="72" w:type="dxa"/>
              <w:start w:w="82" w:type="dxa"/>
              <w:bottom w:w="72" w:type="dxa"/>
              <w:end w:w="82" w:type="dxa"/>
            </w:tcMar>
            <w:shd w:fill="F4F7F8"/>
          </w:tcPr>
          <w:p>
            <w:pPr>
              <w:spacing w:after="0"/>
            </w:pPr>
            <w:r>
              <w:rPr>
                <w:b/>
                <w:sz w:val="16"/>
              </w:rPr>
              <w:t>Retention and transfer</w:t>
            </w:r>
          </w:p>
        </w:tc>
        <w:tc>
          <w:tcPr>
            <w:tcW w:type="dxa" w:w="7747"/>
            <w:vAlign w:val="center"/>
            <w:tcMar>
              <w:top w:w="72" w:type="dxa"/>
              <w:start w:w="82" w:type="dxa"/>
              <w:bottom w:w="72" w:type="dxa"/>
              <w:end w:w="82" w:type="dxa"/>
            </w:tcMar>
            <w:shd w:fill="F4F7F8"/>
          </w:tcPr>
          <w:p>
            <w:pPr>
              <w:spacing w:after="0"/>
            </w:pPr>
            <w:r>
              <w:rPr>
                <w:sz w:val="16"/>
              </w:rPr>
              <w:t>Equivalent delayed and novel tasks test what remains after assistance ends.</w:t>
            </w:r>
          </w:p>
        </w:tc>
      </w:tr>
      <w:tr>
        <w:trPr>
          <w:cantSplit/>
        </w:trPr>
        <w:tc>
          <w:tcPr>
            <w:tcW w:type="dxa" w:w="2477"/>
            <w:vAlign w:val="center"/>
            <w:tcMar>
              <w:top w:w="72" w:type="dxa"/>
              <w:start w:w="82" w:type="dxa"/>
              <w:bottom w:w="72" w:type="dxa"/>
              <w:end w:w="82" w:type="dxa"/>
            </w:tcMar>
          </w:tcPr>
          <w:p>
            <w:pPr>
              <w:spacing w:after="0"/>
            </w:pPr>
            <w:r>
              <w:rPr>
                <w:b/>
                <w:sz w:val="16"/>
              </w:rPr>
              <w:t>Comparison</w:t>
            </w:r>
          </w:p>
        </w:tc>
        <w:tc>
          <w:tcPr>
            <w:tcW w:type="dxa" w:w="7747"/>
            <w:vAlign w:val="center"/>
            <w:tcMar>
              <w:top w:w="72" w:type="dxa"/>
              <w:start w:w="82" w:type="dxa"/>
              <w:bottom w:w="72" w:type="dxa"/>
              <w:end w:w="82" w:type="dxa"/>
            </w:tcMar>
          </w:tcPr>
          <w:p>
            <w:pPr>
              <w:spacing w:after="0"/>
            </w:pPr>
            <w:r>
              <w:rPr>
                <w:sz w:val="16"/>
              </w:rPr>
              <w:t>Baseline, human only, teacher facing, bounded student use, or open use conditions permit an interpretable comparison.</w:t>
            </w:r>
          </w:p>
        </w:tc>
      </w:tr>
      <w:tr>
        <w:trPr>
          <w:cantSplit/>
        </w:trPr>
        <w:tc>
          <w:tcPr>
            <w:tcW w:type="dxa" w:w="2477"/>
            <w:vAlign w:val="center"/>
            <w:tcMar>
              <w:top w:w="72" w:type="dxa"/>
              <w:start w:w="82" w:type="dxa"/>
              <w:bottom w:w="72" w:type="dxa"/>
              <w:end w:w="82" w:type="dxa"/>
            </w:tcMar>
            <w:shd w:fill="F4F7F8"/>
          </w:tcPr>
          <w:p>
            <w:pPr>
              <w:spacing w:after="0"/>
            </w:pPr>
            <w:r>
              <w:rPr>
                <w:b/>
                <w:sz w:val="16"/>
              </w:rPr>
              <w:t>Scoring</w:t>
            </w:r>
          </w:p>
        </w:tc>
        <w:tc>
          <w:tcPr>
            <w:tcW w:type="dxa" w:w="7747"/>
            <w:vAlign w:val="center"/>
            <w:tcMar>
              <w:top w:w="72" w:type="dxa"/>
              <w:start w:w="82" w:type="dxa"/>
              <w:bottom w:w="72" w:type="dxa"/>
              <w:end w:w="82" w:type="dxa"/>
            </w:tcMar>
            <w:shd w:fill="F4F7F8"/>
          </w:tcPr>
          <w:p>
            <w:pPr>
              <w:spacing w:after="0"/>
            </w:pPr>
            <w:r>
              <w:rPr>
                <w:sz w:val="16"/>
              </w:rPr>
              <w:t>Criteria, raters, reliability checks, exclusions, and missing data rules are set before results are examined.</w:t>
            </w:r>
          </w:p>
        </w:tc>
      </w:tr>
      <w:tr>
        <w:trPr>
          <w:cantSplit/>
        </w:trPr>
        <w:tc>
          <w:tcPr>
            <w:tcW w:type="dxa" w:w="2477"/>
            <w:vAlign w:val="center"/>
            <w:tcMar>
              <w:top w:w="72" w:type="dxa"/>
              <w:start w:w="82" w:type="dxa"/>
              <w:bottom w:w="72" w:type="dxa"/>
              <w:end w:w="82" w:type="dxa"/>
            </w:tcMar>
          </w:tcPr>
          <w:p>
            <w:pPr>
              <w:spacing w:after="0"/>
            </w:pPr>
            <w:r>
              <w:rPr>
                <w:b/>
                <w:sz w:val="16"/>
              </w:rPr>
              <w:t>Rights and access</w:t>
            </w:r>
          </w:p>
        </w:tc>
        <w:tc>
          <w:tcPr>
            <w:tcW w:type="dxa" w:w="7747"/>
            <w:vAlign w:val="center"/>
            <w:tcMar>
              <w:top w:w="72" w:type="dxa"/>
              <w:start w:w="82" w:type="dxa"/>
              <w:bottom w:w="72" w:type="dxa"/>
              <w:end w:w="82" w:type="dxa"/>
            </w:tcMar>
          </w:tcPr>
          <w:p>
            <w:pPr>
              <w:spacing w:after="0"/>
            </w:pPr>
            <w:r>
              <w:rPr>
                <w:sz w:val="16"/>
              </w:rPr>
              <w:t>Privacy, data minimization, accessibility, non artificial intelligence alternatives, and research protections are resolved.</w:t>
            </w:r>
          </w:p>
        </w:tc>
      </w:tr>
      <w:tr>
        <w:trPr>
          <w:cantSplit/>
        </w:trPr>
        <w:tc>
          <w:tcPr>
            <w:tcW w:type="dxa" w:w="2477"/>
            <w:vAlign w:val="center"/>
            <w:tcMar>
              <w:top w:w="72" w:type="dxa"/>
              <w:start w:w="82" w:type="dxa"/>
              <w:bottom w:w="72" w:type="dxa"/>
              <w:end w:w="82" w:type="dxa"/>
            </w:tcMar>
            <w:shd w:fill="F4F7F8"/>
          </w:tcPr>
          <w:p>
            <w:pPr>
              <w:spacing w:after="0"/>
            </w:pPr>
            <w:r>
              <w:rPr>
                <w:b/>
                <w:sz w:val="16"/>
              </w:rPr>
              <w:t>Wellness and relationships</w:t>
            </w:r>
          </w:p>
        </w:tc>
        <w:tc>
          <w:tcPr>
            <w:tcW w:type="dxa" w:w="7747"/>
            <w:vAlign w:val="center"/>
            <w:tcMar>
              <w:top w:w="72" w:type="dxa"/>
              <w:start w:w="82" w:type="dxa"/>
              <w:bottom w:w="72" w:type="dxa"/>
              <w:end w:w="82" w:type="dxa"/>
            </w:tcMar>
            <w:shd w:fill="F4F7F8"/>
          </w:tcPr>
          <w:p>
            <w:pPr>
              <w:spacing w:after="0"/>
            </w:pPr>
            <w:r>
              <w:rPr>
                <w:sz w:val="16"/>
              </w:rPr>
              <w:t>Workload, attention, help seeking, human contact, belonging, family support, and COVID context are measured without diagnosis or surveillance.</w:t>
            </w:r>
          </w:p>
        </w:tc>
      </w:tr>
      <w:tr>
        <w:trPr>
          <w:cantSplit/>
        </w:trPr>
        <w:tc>
          <w:tcPr>
            <w:tcW w:type="dxa" w:w="2477"/>
            <w:vAlign w:val="center"/>
            <w:tcMar>
              <w:top w:w="72" w:type="dxa"/>
              <w:start w:w="82" w:type="dxa"/>
              <w:bottom w:w="72" w:type="dxa"/>
              <w:end w:w="82" w:type="dxa"/>
            </w:tcMar>
          </w:tcPr>
          <w:p>
            <w:pPr>
              <w:spacing w:after="0"/>
            </w:pPr>
            <w:r>
              <w:rPr>
                <w:b/>
                <w:sz w:val="16"/>
              </w:rPr>
              <w:t>Outcome evidence</w:t>
            </w:r>
          </w:p>
        </w:tc>
        <w:tc>
          <w:tcPr>
            <w:tcW w:type="dxa" w:w="7747"/>
            <w:vAlign w:val="center"/>
            <w:tcMar>
              <w:top w:w="72" w:type="dxa"/>
              <w:start w:w="82" w:type="dxa"/>
              <w:bottom w:w="72" w:type="dxa"/>
              <w:end w:w="82" w:type="dxa"/>
            </w:tcMar>
          </w:tcPr>
          <w:p>
            <w:pPr>
              <w:spacing w:after="0"/>
            </w:pPr>
            <w:r>
              <w:rPr>
                <w:sz w:val="16"/>
              </w:rPr>
              <w:t>Immediate, retained, and transfer results are available with limitations.</w:t>
            </w:r>
          </w:p>
        </w:tc>
      </w:tr>
    </w:tbl>
    <w:p>
      <w:pPr>
        <w:pStyle w:val="Heading1"/>
      </w:pPr>
      <w:r>
        <w:t>Launch gates</w:t>
      </w:r>
    </w:p>
    <w:p>
      <w:pPr>
        <w:pStyle w:val="ListBullet"/>
      </w:pPr>
      <w:r>
        <w:t>Name a responsible educator, course or grade, educational purpose, and protected human act.</w:t>
      </w:r>
    </w:p>
    <w:p>
      <w:pPr>
        <w:pStyle w:val="ListBullet"/>
      </w:pPr>
      <w:r>
        <w:t>Complete the institutional review or research determination before collecting evidence for generalizable conclusions.</w:t>
      </w:r>
    </w:p>
    <w:p>
      <w:pPr>
        <w:pStyle w:val="ListBullet"/>
      </w:pPr>
      <w:r>
        <w:t>Preserve accommodations and a non artificial intelligence alternative; for minors resolve permission, assent, age suitability, and privacy.</w:t>
      </w:r>
    </w:p>
    <w:p>
      <w:pPr>
        <w:pStyle w:val="ListBullet"/>
      </w:pPr>
      <w:r>
        <w:t>Register tasks and scoring before review; prohibit automated discipline or misconduct findings from detector scores.</w:t>
      </w:r>
    </w:p>
    <w:p>
      <w:r>
        <w:br w:type="page"/>
      </w:r>
    </w:p>
    <w:p>
      <w:pPr>
        <w:pStyle w:val="Heading1"/>
      </w:pPr>
      <w:r>
        <w:t>Berkeley Law pilot</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33"/>
            <w:vAlign w:val="center"/>
            <w:shd w:fill="193F58"/>
            <w:tcMar>
              <w:top w:w="72" w:type="dxa"/>
              <w:start w:w="82" w:type="dxa"/>
              <w:bottom w:w="72" w:type="dxa"/>
              <w:end w:w="82" w:type="dxa"/>
            </w:tcMar>
          </w:tcPr>
          <w:p>
            <w:pPr>
              <w:spacing w:after="0"/>
            </w:pPr>
            <w:r>
              <w:rPr>
                <w:b/>
                <w:color w:val="FFFFFF"/>
                <w:sz w:val="16"/>
              </w:rPr>
              <w:t>Field</w:t>
            </w:r>
          </w:p>
        </w:tc>
        <w:tc>
          <w:tcPr>
            <w:tcW w:type="dxa" w:w="7891"/>
            <w:vAlign w:val="center"/>
            <w:shd w:fill="193F58"/>
            <w:tcMar>
              <w:top w:w="72" w:type="dxa"/>
              <w:start w:w="82" w:type="dxa"/>
              <w:bottom w:w="72" w:type="dxa"/>
              <w:end w:w="82" w:type="dxa"/>
            </w:tcMar>
          </w:tcPr>
          <w:p>
            <w:pPr>
              <w:spacing w:after="0"/>
            </w:pPr>
            <w:r>
              <w:rPr>
                <w:b/>
                <w:color w:val="FFFFFF"/>
                <w:sz w:val="16"/>
              </w:rPr>
              <w:t>Prospective entry</w:t>
            </w:r>
          </w:p>
        </w:tc>
      </w:tr>
      <w:tr>
        <w:trPr>
          <w:cantSplit/>
        </w:trPr>
        <w:tc>
          <w:tcPr>
            <w:tcW w:type="dxa" w:w="2333"/>
            <w:vAlign w:val="center"/>
            <w:tcMar>
              <w:top w:w="72" w:type="dxa"/>
              <w:start w:w="82" w:type="dxa"/>
              <w:bottom w:w="72" w:type="dxa"/>
              <w:end w:w="82" w:type="dxa"/>
            </w:tcMar>
          </w:tcPr>
          <w:p>
            <w:pPr>
              <w:spacing w:after="0"/>
            </w:pPr>
            <w:r>
              <w:rPr>
                <w:b/>
                <w:sz w:val="16"/>
              </w:rPr>
              <w:t>Education level</w:t>
            </w:r>
          </w:p>
        </w:tc>
        <w:tc>
          <w:tcPr>
            <w:tcW w:type="dxa" w:w="7891"/>
            <w:vAlign w:val="center"/>
            <w:tcMar>
              <w:top w:w="72" w:type="dxa"/>
              <w:start w:w="82" w:type="dxa"/>
              <w:bottom w:w="72" w:type="dxa"/>
              <w:end w:w="82" w:type="dxa"/>
            </w:tcMar>
          </w:tcPr>
          <w:p>
            <w:pPr>
              <w:spacing w:after="0"/>
            </w:pPr>
            <w:r>
              <w:rPr>
                <w:sz w:val="16"/>
              </w:rPr>
              <w:t>Higher education unit level case</w:t>
            </w:r>
          </w:p>
        </w:tc>
      </w:tr>
      <w:tr>
        <w:trPr>
          <w:cantSplit/>
        </w:trPr>
        <w:tc>
          <w:tcPr>
            <w:tcW w:type="dxa" w:w="2333"/>
            <w:vAlign w:val="center"/>
            <w:tcMar>
              <w:top w:w="72" w:type="dxa"/>
              <w:start w:w="82" w:type="dxa"/>
              <w:bottom w:w="72" w:type="dxa"/>
              <w:end w:w="82" w:type="dxa"/>
            </w:tcMar>
            <w:shd w:fill="F4F7F8"/>
          </w:tcPr>
          <w:p>
            <w:pPr>
              <w:spacing w:after="0"/>
            </w:pPr>
            <w:r>
              <w:rPr>
                <w:b/>
                <w:sz w:val="16"/>
              </w:rPr>
              <w:t>Pilot status</w:t>
            </w:r>
          </w:p>
        </w:tc>
        <w:tc>
          <w:tcPr>
            <w:tcW w:type="dxa" w:w="7891"/>
            <w:vAlign w:val="center"/>
            <w:tcMar>
              <w:top w:w="72" w:type="dxa"/>
              <w:start w:w="82" w:type="dxa"/>
              <w:bottom w:w="72" w:type="dxa"/>
              <w:end w:w="82" w:type="dxa"/>
            </w:tcMar>
            <w:shd w:fill="F4F7F8"/>
          </w:tcPr>
          <w:p>
            <w:pPr>
              <w:spacing w:after="0"/>
            </w:pPr>
            <w:r>
              <w:rPr>
                <w:sz w:val="16"/>
              </w:rPr>
              <w:t>Conditional pilot ready after course and assessment approval</w:t>
            </w:r>
          </w:p>
        </w:tc>
      </w:tr>
      <w:tr>
        <w:trPr>
          <w:cantSplit/>
        </w:trPr>
        <w:tc>
          <w:tcPr>
            <w:tcW w:type="dxa" w:w="2333"/>
            <w:vAlign w:val="center"/>
            <w:tcMar>
              <w:top w:w="72" w:type="dxa"/>
              <w:start w:w="82" w:type="dxa"/>
              <w:bottom w:w="72" w:type="dxa"/>
              <w:end w:w="82" w:type="dxa"/>
            </w:tcMar>
          </w:tcPr>
          <w:p>
            <w:pPr>
              <w:spacing w:after="0"/>
            </w:pPr>
            <w:r>
              <w:rPr>
                <w:b/>
                <w:sz w:val="16"/>
              </w:rPr>
              <w:t>Evidence position</w:t>
            </w:r>
          </w:p>
        </w:tc>
        <w:tc>
          <w:tcPr>
            <w:tcW w:type="dxa" w:w="7891"/>
            <w:vAlign w:val="center"/>
            <w:tcMar>
              <w:top w:w="72" w:type="dxa"/>
              <w:start w:w="82" w:type="dxa"/>
              <w:bottom w:w="72" w:type="dxa"/>
              <w:end w:w="82" w:type="dxa"/>
            </w:tcMar>
          </w:tcPr>
          <w:p>
            <w:pPr>
              <w:spacing w:after="0"/>
            </w:pPr>
            <w:r>
              <w:rPr>
                <w:sz w:val="16"/>
              </w:rPr>
              <w:t>AI rule 2  Protected performance 2  Outcome evidence 0</w:t>
            </w:r>
          </w:p>
        </w:tc>
      </w:tr>
      <w:tr>
        <w:trPr>
          <w:cantSplit/>
        </w:trPr>
        <w:tc>
          <w:tcPr>
            <w:tcW w:type="dxa" w:w="2333"/>
            <w:vAlign w:val="center"/>
            <w:tcMar>
              <w:top w:w="72" w:type="dxa"/>
              <w:start w:w="82" w:type="dxa"/>
              <w:bottom w:w="72" w:type="dxa"/>
              <w:end w:w="82" w:type="dxa"/>
            </w:tcMar>
            <w:shd w:fill="F4F7F8"/>
          </w:tcPr>
          <w:p>
            <w:pPr>
              <w:spacing w:after="0"/>
            </w:pPr>
            <w:r>
              <w:rPr>
                <w:b/>
                <w:sz w:val="16"/>
              </w:rPr>
              <w:t>Decision before launch</w:t>
            </w:r>
          </w:p>
        </w:tc>
        <w:tc>
          <w:tcPr>
            <w:tcW w:type="dxa" w:w="7891"/>
            <w:vAlign w:val="center"/>
            <w:tcMar>
              <w:top w:w="72" w:type="dxa"/>
              <w:start w:w="82" w:type="dxa"/>
              <w:bottom w:w="72" w:type="dxa"/>
              <w:end w:w="82" w:type="dxa"/>
            </w:tcMar>
            <w:shd w:fill="F4F7F8"/>
          </w:tcPr>
          <w:p>
            <w:pPr>
              <w:spacing w:after="0"/>
            </w:pPr>
            <w:r>
              <w:rPr>
                <w:sz w:val="16"/>
              </w:rPr>
              <w:t>Select one first year writing or doctrinal course and preserve its actual policy, assignment, permitted research, accommodations, and scoring rule.</w:t>
            </w:r>
          </w:p>
        </w:tc>
      </w:tr>
    </w:tbl>
    <w:p>
      <w:pPr>
        <w:pStyle w:val="Heading2"/>
      </w:pPr>
      <w:r>
        <w:t>Pilot question</w:t>
      </w:r>
    </w:p>
    <w:p>
      <w:r>
        <w:t>Does a restrictive artificial intelligence rule preserve independent legal analysis, authorship, citation verification, and transfer to a new fact pattern more effectively than a bounded assistance condition designed for the same objective?</w:t>
      </w:r>
    </w:p>
    <w:p>
      <w:pPr>
        <w:pStyle w:val="Heading2"/>
      </w:pPr>
      <w:r>
        <w:t>Five condition sequence</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325"/>
            <w:vAlign w:val="center"/>
            <w:shd w:fill="193F58"/>
            <w:tcMar>
              <w:top w:w="72" w:type="dxa"/>
              <w:start w:w="82" w:type="dxa"/>
              <w:bottom w:w="72" w:type="dxa"/>
              <w:end w:w="82" w:type="dxa"/>
            </w:tcMar>
          </w:tcPr>
          <w:p>
            <w:pPr>
              <w:spacing w:after="0"/>
            </w:pPr>
            <w:r>
              <w:rPr>
                <w:b/>
                <w:color w:val="FFFFFF"/>
                <w:sz w:val="15"/>
              </w:rPr>
              <w:t>Condition</w:t>
            </w:r>
          </w:p>
        </w:tc>
        <w:tc>
          <w:tcPr>
            <w:tcW w:type="dxa" w:w="4867"/>
            <w:vAlign w:val="center"/>
            <w:shd w:fill="193F58"/>
            <w:tcMar>
              <w:top w:w="72" w:type="dxa"/>
              <w:start w:w="82" w:type="dxa"/>
              <w:bottom w:w="72" w:type="dxa"/>
              <w:end w:w="82" w:type="dxa"/>
            </w:tcMar>
          </w:tcPr>
          <w:p>
            <w:pPr>
              <w:spacing w:after="0"/>
            </w:pPr>
            <w:r>
              <w:rPr>
                <w:b/>
                <w:color w:val="FFFFFF"/>
                <w:sz w:val="15"/>
              </w:rPr>
              <w:t>Task</w:t>
            </w:r>
          </w:p>
        </w:tc>
        <w:tc>
          <w:tcPr>
            <w:tcW w:type="dxa" w:w="4032"/>
            <w:vAlign w:val="center"/>
            <w:shd w:fill="193F58"/>
            <w:tcMar>
              <w:top w:w="72" w:type="dxa"/>
              <w:start w:w="82" w:type="dxa"/>
              <w:bottom w:w="72" w:type="dxa"/>
              <w:end w:w="82" w:type="dxa"/>
            </w:tcMar>
          </w:tcPr>
          <w:p>
            <w:pPr>
              <w:spacing w:after="0"/>
            </w:pPr>
            <w:r>
              <w:rPr>
                <w:b/>
                <w:color w:val="FFFFFF"/>
                <w:sz w:val="15"/>
              </w:rPr>
              <w:t>Evidence produced</w:t>
            </w:r>
          </w:p>
        </w:tc>
      </w:tr>
      <w:tr>
        <w:trPr>
          <w:cantSplit/>
        </w:trPr>
        <w:tc>
          <w:tcPr>
            <w:tcW w:type="dxa" w:w="1325"/>
            <w:vAlign w:val="center"/>
            <w:tcMar>
              <w:top w:w="72" w:type="dxa"/>
              <w:start w:w="82" w:type="dxa"/>
              <w:bottom w:w="72" w:type="dxa"/>
              <w:end w:w="82" w:type="dxa"/>
            </w:tcMar>
          </w:tcPr>
          <w:p>
            <w:pPr>
              <w:spacing w:after="0"/>
            </w:pPr>
            <w:r>
              <w:rPr>
                <w:b/>
                <w:sz w:val="15"/>
              </w:rPr>
              <w:t>C0</w:t>
            </w:r>
          </w:p>
        </w:tc>
        <w:tc>
          <w:tcPr>
            <w:tcW w:type="dxa" w:w="4867"/>
            <w:vAlign w:val="center"/>
            <w:tcMar>
              <w:top w:w="72" w:type="dxa"/>
              <w:start w:w="82" w:type="dxa"/>
              <w:bottom w:w="72" w:type="dxa"/>
              <w:end w:w="82" w:type="dxa"/>
            </w:tcMar>
          </w:tcPr>
          <w:p>
            <w:pPr>
              <w:spacing w:after="0"/>
            </w:pPr>
            <w:r>
              <w:rPr>
                <w:sz w:val="15"/>
              </w:rPr>
              <w:t>Closed resource issue spotting and short written rule application before the selected unit.</w:t>
            </w:r>
          </w:p>
        </w:tc>
        <w:tc>
          <w:tcPr>
            <w:tcW w:type="dxa" w:w="4032"/>
            <w:vAlign w:val="center"/>
            <w:tcMar>
              <w:top w:w="72" w:type="dxa"/>
              <w:start w:w="82" w:type="dxa"/>
              <w:bottom w:w="72" w:type="dxa"/>
              <w:end w:w="82" w:type="dxa"/>
            </w:tcMar>
          </w:tcPr>
          <w:p>
            <w:pPr>
              <w:spacing w:after="0"/>
            </w:pPr>
            <w:r>
              <w:rPr>
                <w:sz w:val="15"/>
              </w:rPr>
              <w:t>Baseline legal knowledge, organization, authority use, and reasoning.</w:t>
            </w:r>
          </w:p>
        </w:tc>
      </w:tr>
      <w:tr>
        <w:trPr>
          <w:cantSplit/>
        </w:trPr>
        <w:tc>
          <w:tcPr>
            <w:tcW w:type="dxa" w:w="1325"/>
            <w:vAlign w:val="center"/>
            <w:tcMar>
              <w:top w:w="72" w:type="dxa"/>
              <w:start w:w="82" w:type="dxa"/>
              <w:bottom w:w="72" w:type="dxa"/>
              <w:end w:w="82" w:type="dxa"/>
            </w:tcMar>
            <w:shd w:fill="F4F7F8"/>
          </w:tcPr>
          <w:p>
            <w:pPr>
              <w:spacing w:after="0"/>
            </w:pPr>
            <w:r>
              <w:rPr>
                <w:b/>
                <w:sz w:val="15"/>
              </w:rPr>
              <w:t>C1</w:t>
            </w:r>
          </w:p>
        </w:tc>
        <w:tc>
          <w:tcPr>
            <w:tcW w:type="dxa" w:w="4867"/>
            <w:vAlign w:val="center"/>
            <w:tcMar>
              <w:top w:w="72" w:type="dxa"/>
              <w:start w:w="82" w:type="dxa"/>
              <w:bottom w:w="72" w:type="dxa"/>
              <w:end w:w="82" w:type="dxa"/>
            </w:tcMar>
            <w:shd w:fill="F4F7F8"/>
          </w:tcPr>
          <w:p>
            <w:pPr>
              <w:spacing w:after="0"/>
            </w:pPr>
            <w:r>
              <w:rPr>
                <w:sz w:val="15"/>
              </w:rPr>
              <w:t>Course instruction under the operative rule. If an authorized comparison exists, record the bounded function and human feedback separately.</w:t>
            </w:r>
          </w:p>
        </w:tc>
        <w:tc>
          <w:tcPr>
            <w:tcW w:type="dxa" w:w="4032"/>
            <w:vAlign w:val="center"/>
            <w:tcMar>
              <w:top w:w="72" w:type="dxa"/>
              <w:start w:w="82" w:type="dxa"/>
              <w:bottom w:w="72" w:type="dxa"/>
              <w:end w:w="82" w:type="dxa"/>
            </w:tcMar>
            <w:shd w:fill="F4F7F8"/>
          </w:tcPr>
          <w:p>
            <w:pPr>
              <w:spacing w:after="0"/>
            </w:pPr>
            <w:r>
              <w:rPr>
                <w:sz w:val="15"/>
              </w:rPr>
              <w:t>Fidelity, exceptions, drafts, citations, instructor contact, and time.</w:t>
            </w:r>
          </w:p>
        </w:tc>
      </w:tr>
      <w:tr>
        <w:trPr>
          <w:cantSplit/>
        </w:trPr>
        <w:tc>
          <w:tcPr>
            <w:tcW w:type="dxa" w:w="1325"/>
            <w:vAlign w:val="center"/>
            <w:tcMar>
              <w:top w:w="72" w:type="dxa"/>
              <w:start w:w="82" w:type="dxa"/>
              <w:bottom w:w="72" w:type="dxa"/>
              <w:end w:w="82" w:type="dxa"/>
            </w:tcMar>
          </w:tcPr>
          <w:p>
            <w:pPr>
              <w:spacing w:after="0"/>
            </w:pPr>
            <w:r>
              <w:rPr>
                <w:b/>
                <w:sz w:val="15"/>
              </w:rPr>
              <w:t>C2</w:t>
            </w:r>
          </w:p>
        </w:tc>
        <w:tc>
          <w:tcPr>
            <w:tcW w:type="dxa" w:w="4867"/>
            <w:vAlign w:val="center"/>
            <w:tcMar>
              <w:top w:w="72" w:type="dxa"/>
              <w:start w:w="82" w:type="dxa"/>
              <w:bottom w:w="72" w:type="dxa"/>
              <w:end w:w="82" w:type="dxa"/>
            </w:tcMar>
          </w:tcPr>
          <w:p>
            <w:pPr>
              <w:spacing w:after="0"/>
            </w:pPr>
            <w:r>
              <w:rPr>
                <w:sz w:val="15"/>
              </w:rPr>
              <w:t>Parallel in class analysis followed by a brief oral defense without artificial intelligence enabled search.</w:t>
            </w:r>
          </w:p>
        </w:tc>
        <w:tc>
          <w:tcPr>
            <w:tcW w:type="dxa" w:w="4032"/>
            <w:vAlign w:val="center"/>
            <w:tcMar>
              <w:top w:w="72" w:type="dxa"/>
              <w:start w:w="82" w:type="dxa"/>
              <w:bottom w:w="72" w:type="dxa"/>
              <w:end w:w="82" w:type="dxa"/>
            </w:tcMar>
          </w:tcPr>
          <w:p>
            <w:pPr>
              <w:spacing w:after="0"/>
            </w:pPr>
            <w:r>
              <w:rPr>
                <w:sz w:val="15"/>
              </w:rPr>
              <w:t>Immediate ownership, reasoning, citation judgment, and correction.</w:t>
            </w:r>
          </w:p>
        </w:tc>
      </w:tr>
      <w:tr>
        <w:trPr>
          <w:cantSplit/>
        </w:trPr>
        <w:tc>
          <w:tcPr>
            <w:tcW w:type="dxa" w:w="1325"/>
            <w:vAlign w:val="center"/>
            <w:tcMar>
              <w:top w:w="72" w:type="dxa"/>
              <w:start w:w="82" w:type="dxa"/>
              <w:bottom w:w="72" w:type="dxa"/>
              <w:end w:w="82" w:type="dxa"/>
            </w:tcMar>
            <w:shd w:fill="F4F7F8"/>
          </w:tcPr>
          <w:p>
            <w:pPr>
              <w:spacing w:after="0"/>
            </w:pPr>
            <w:r>
              <w:rPr>
                <w:b/>
                <w:sz w:val="15"/>
              </w:rPr>
              <w:t>C3</w:t>
            </w:r>
          </w:p>
        </w:tc>
        <w:tc>
          <w:tcPr>
            <w:tcW w:type="dxa" w:w="4867"/>
            <w:vAlign w:val="center"/>
            <w:tcMar>
              <w:top w:w="72" w:type="dxa"/>
              <w:start w:w="82" w:type="dxa"/>
              <w:bottom w:w="72" w:type="dxa"/>
              <w:end w:w="82" w:type="dxa"/>
            </w:tcMar>
            <w:shd w:fill="F4F7F8"/>
          </w:tcPr>
          <w:p>
            <w:pPr>
              <w:spacing w:after="0"/>
            </w:pPr>
            <w:r>
              <w:rPr>
                <w:sz w:val="15"/>
              </w:rPr>
              <w:t>Equivalent analysis two to four weeks later without immediate rehearsal.</w:t>
            </w:r>
          </w:p>
        </w:tc>
        <w:tc>
          <w:tcPr>
            <w:tcW w:type="dxa" w:w="4032"/>
            <w:vAlign w:val="center"/>
            <w:tcMar>
              <w:top w:w="72" w:type="dxa"/>
              <w:start w:w="82" w:type="dxa"/>
              <w:bottom w:w="72" w:type="dxa"/>
              <w:end w:w="82" w:type="dxa"/>
            </w:tcMar>
            <w:shd w:fill="F4F7F8"/>
          </w:tcPr>
          <w:p>
            <w:pPr>
              <w:spacing w:after="0"/>
            </w:pPr>
            <w:r>
              <w:rPr>
                <w:sz w:val="15"/>
              </w:rPr>
              <w:t>Retention of doctrine, analytic structure, and source discipline.</w:t>
            </w:r>
          </w:p>
        </w:tc>
      </w:tr>
      <w:tr>
        <w:trPr>
          <w:cantSplit/>
        </w:trPr>
        <w:tc>
          <w:tcPr>
            <w:tcW w:type="dxa" w:w="1325"/>
            <w:vAlign w:val="center"/>
            <w:tcMar>
              <w:top w:w="72" w:type="dxa"/>
              <w:start w:w="82" w:type="dxa"/>
              <w:bottom w:w="72" w:type="dxa"/>
              <w:end w:w="82" w:type="dxa"/>
            </w:tcMar>
          </w:tcPr>
          <w:p>
            <w:pPr>
              <w:spacing w:after="0"/>
            </w:pPr>
            <w:r>
              <w:rPr>
                <w:b/>
                <w:sz w:val="15"/>
              </w:rPr>
              <w:t>C4</w:t>
            </w:r>
          </w:p>
        </w:tc>
        <w:tc>
          <w:tcPr>
            <w:tcW w:type="dxa" w:w="4867"/>
            <w:vAlign w:val="center"/>
            <w:tcMar>
              <w:top w:w="72" w:type="dxa"/>
              <w:start w:w="82" w:type="dxa"/>
              <w:bottom w:w="72" w:type="dxa"/>
              <w:end w:w="82" w:type="dxa"/>
            </w:tcMar>
          </w:tcPr>
          <w:p>
            <w:pPr>
              <w:spacing w:after="0"/>
            </w:pPr>
            <w:r>
              <w:rPr>
                <w:sz w:val="15"/>
              </w:rPr>
              <w:t>A new fact pattern requiring the same doctrine plus one unfamiliar authority or counterargument.</w:t>
            </w:r>
          </w:p>
        </w:tc>
        <w:tc>
          <w:tcPr>
            <w:tcW w:type="dxa" w:w="4032"/>
            <w:vAlign w:val="center"/>
            <w:tcMar>
              <w:top w:w="72" w:type="dxa"/>
              <w:start w:w="82" w:type="dxa"/>
              <w:bottom w:w="72" w:type="dxa"/>
              <w:end w:w="82" w:type="dxa"/>
            </w:tcMar>
          </w:tcPr>
          <w:p>
            <w:pPr>
              <w:spacing w:after="0"/>
            </w:pPr>
            <w:r>
              <w:rPr>
                <w:sz w:val="15"/>
              </w:rPr>
              <w:t>Near transfer, uncertainty, objection handling, and self correction.</w:t>
            </w:r>
          </w:p>
        </w:tc>
      </w:tr>
    </w:tbl>
    <w:p>
      <w:pPr>
        <w:pStyle w:val="Heading2"/>
      </w:pPr>
      <w:r>
        <w:t>Scoring and controls</w:t>
      </w:r>
    </w:p>
    <w:p>
      <w:pPr>
        <w:pStyle w:val="ListBullet"/>
      </w:pPr>
      <w:r>
        <w:t>Blind scoring where practical; keep writing fluency separate from legal reasoning and source accuracy.</w:t>
      </w:r>
    </w:p>
    <w:p>
      <w:pPr>
        <w:pStyle w:val="ListBullet"/>
      </w:pPr>
      <w:r>
        <w:t>Record authorized exceptions and accommodations so restriction is not confused with unequal access.</w:t>
      </w:r>
    </w:p>
    <w:p>
      <w:pPr>
        <w:pStyle w:val="ListBullet"/>
      </w:pPr>
      <w:r>
        <w:t>Compare course sections only when preparation, instructor contact, workload, and task difficulty are credible matches.</w:t>
      </w:r>
    </w:p>
    <w:p>
      <w:pPr>
        <w:pStyle w:val="ListBullet"/>
      </w:pPr>
      <w:r>
        <w:t>Measure trust, workload, office hour use, and help seeking as context rather than proof of learning.</w:t>
      </w:r>
    </w:p>
    <w:p>
      <w:pPr>
        <w:spacing w:after="60"/>
      </w:pPr>
      <w:r>
        <w:rPr>
          <w:b/>
        </w:rPr>
        <w:t xml:space="preserve">Permitted conclusion  </w:t>
      </w:r>
      <w:r>
        <w:t>A limited conclusion about the selected course, policy version, student group, and time window.</w:t>
      </w:r>
    </w:p>
    <w:p>
      <w:pPr>
        <w:spacing w:after="60"/>
      </w:pPr>
      <w:r>
        <w:rPr>
          <w:b/>
        </w:rPr>
        <w:t xml:space="preserve">Prohibited conclusion  </w:t>
      </w:r>
      <w:r>
        <w:t>A campus wide claim about Berkeley or a misconduct inference from differences between assisted and unaided prose.</w:t>
      </w:r>
    </w:p>
    <w:p>
      <w:pPr>
        <w:spacing w:before="100" w:after="40"/>
      </w:pPr>
      <w:r>
        <w:rPr>
          <w:b/>
        </w:rPr>
        <w:t xml:space="preserve">Official sources  </w:t>
      </w:r>
      <w:hyperlink r:id="rId9">
        <w:r>
          <w:rPr>
            <w:color w:val="346685"/>
            <w:u w:val="single"/>
          </w:rPr>
          <w:t>Berkeley Law policy</w:t>
        </w:r>
      </w:hyperlink>
      <w:r>
        <w:t xml:space="preserve">  |  </w:t>
      </w:r>
      <w:hyperlink r:id="rId10">
        <w:r>
          <w:rPr>
            <w:color w:val="346685"/>
            <w:u w:val="single"/>
          </w:rPr>
          <w:t>Berkeley teaching guidance</w:t>
        </w:r>
      </w:hyperlink>
    </w:p>
    <w:p>
      <w:r>
        <w:br w:type="page"/>
      </w:r>
    </w:p>
    <w:p>
      <w:pPr>
        <w:pStyle w:val="Heading1"/>
      </w:pPr>
      <w:r>
        <w:t>Stanford understanding checks pilot</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33"/>
            <w:vAlign w:val="center"/>
            <w:shd w:fill="193F58"/>
            <w:tcMar>
              <w:top w:w="72" w:type="dxa"/>
              <w:start w:w="82" w:type="dxa"/>
              <w:bottom w:w="72" w:type="dxa"/>
              <w:end w:w="82" w:type="dxa"/>
            </w:tcMar>
          </w:tcPr>
          <w:p>
            <w:pPr>
              <w:spacing w:after="0"/>
            </w:pPr>
            <w:r>
              <w:rPr>
                <w:b/>
                <w:color w:val="FFFFFF"/>
                <w:sz w:val="16"/>
              </w:rPr>
              <w:t>Field</w:t>
            </w:r>
          </w:p>
        </w:tc>
        <w:tc>
          <w:tcPr>
            <w:tcW w:type="dxa" w:w="7891"/>
            <w:vAlign w:val="center"/>
            <w:shd w:fill="193F58"/>
            <w:tcMar>
              <w:top w:w="72" w:type="dxa"/>
              <w:start w:w="82" w:type="dxa"/>
              <w:bottom w:w="72" w:type="dxa"/>
              <w:end w:w="82" w:type="dxa"/>
            </w:tcMar>
          </w:tcPr>
          <w:p>
            <w:pPr>
              <w:spacing w:after="0"/>
            </w:pPr>
            <w:r>
              <w:rPr>
                <w:b/>
                <w:color w:val="FFFFFF"/>
                <w:sz w:val="16"/>
              </w:rPr>
              <w:t>Prospective entry</w:t>
            </w:r>
          </w:p>
        </w:tc>
      </w:tr>
      <w:tr>
        <w:trPr>
          <w:cantSplit/>
        </w:trPr>
        <w:tc>
          <w:tcPr>
            <w:tcW w:type="dxa" w:w="2333"/>
            <w:vAlign w:val="center"/>
            <w:tcMar>
              <w:top w:w="72" w:type="dxa"/>
              <w:start w:w="82" w:type="dxa"/>
              <w:bottom w:w="72" w:type="dxa"/>
              <w:end w:w="82" w:type="dxa"/>
            </w:tcMar>
          </w:tcPr>
          <w:p>
            <w:pPr>
              <w:spacing w:after="0"/>
            </w:pPr>
            <w:r>
              <w:rPr>
                <w:b/>
                <w:sz w:val="16"/>
              </w:rPr>
              <w:t>Education level</w:t>
            </w:r>
          </w:p>
        </w:tc>
        <w:tc>
          <w:tcPr>
            <w:tcW w:type="dxa" w:w="7891"/>
            <w:vAlign w:val="center"/>
            <w:tcMar>
              <w:top w:w="72" w:type="dxa"/>
              <w:start w:w="82" w:type="dxa"/>
              <w:bottom w:w="72" w:type="dxa"/>
              <w:end w:w="82" w:type="dxa"/>
            </w:tcMar>
          </w:tcPr>
          <w:p>
            <w:pPr>
              <w:spacing w:after="0"/>
            </w:pPr>
            <w:r>
              <w:rPr>
                <w:sz w:val="16"/>
              </w:rPr>
              <w:t>Higher education course level case</w:t>
            </w:r>
          </w:p>
        </w:tc>
      </w:tr>
      <w:tr>
        <w:trPr>
          <w:cantSplit/>
        </w:trPr>
        <w:tc>
          <w:tcPr>
            <w:tcW w:type="dxa" w:w="2333"/>
            <w:vAlign w:val="center"/>
            <w:tcMar>
              <w:top w:w="72" w:type="dxa"/>
              <w:start w:w="82" w:type="dxa"/>
              <w:bottom w:w="72" w:type="dxa"/>
              <w:end w:w="82" w:type="dxa"/>
            </w:tcMar>
            <w:shd w:fill="F4F7F8"/>
          </w:tcPr>
          <w:p>
            <w:pPr>
              <w:spacing w:after="0"/>
            </w:pPr>
            <w:r>
              <w:rPr>
                <w:b/>
                <w:sz w:val="16"/>
              </w:rPr>
              <w:t>Pilot status</w:t>
            </w:r>
          </w:p>
        </w:tc>
        <w:tc>
          <w:tcPr>
            <w:tcW w:type="dxa" w:w="7891"/>
            <w:vAlign w:val="center"/>
            <w:tcMar>
              <w:top w:w="72" w:type="dxa"/>
              <w:start w:w="82" w:type="dxa"/>
              <w:bottom w:w="72" w:type="dxa"/>
              <w:end w:w="82" w:type="dxa"/>
            </w:tcMar>
            <w:shd w:fill="F4F7F8"/>
          </w:tcPr>
          <w:p>
            <w:pPr>
              <w:spacing w:after="0"/>
            </w:pPr>
            <w:r>
              <w:rPr>
                <w:sz w:val="16"/>
              </w:rPr>
              <w:t>Design pilot ready  institutional policy claim not permitted</w:t>
            </w:r>
          </w:p>
        </w:tc>
      </w:tr>
      <w:tr>
        <w:trPr>
          <w:cantSplit/>
        </w:trPr>
        <w:tc>
          <w:tcPr>
            <w:tcW w:type="dxa" w:w="2333"/>
            <w:vAlign w:val="center"/>
            <w:tcMar>
              <w:top w:w="72" w:type="dxa"/>
              <w:start w:w="82" w:type="dxa"/>
              <w:bottom w:w="72" w:type="dxa"/>
              <w:end w:w="82" w:type="dxa"/>
            </w:tcMar>
          </w:tcPr>
          <w:p>
            <w:pPr>
              <w:spacing w:after="0"/>
            </w:pPr>
            <w:r>
              <w:rPr>
                <w:b/>
                <w:sz w:val="16"/>
              </w:rPr>
              <w:t>Evidence position</w:t>
            </w:r>
          </w:p>
        </w:tc>
        <w:tc>
          <w:tcPr>
            <w:tcW w:type="dxa" w:w="7891"/>
            <w:vAlign w:val="center"/>
            <w:tcMar>
              <w:top w:w="72" w:type="dxa"/>
              <w:start w:w="82" w:type="dxa"/>
              <w:bottom w:w="72" w:type="dxa"/>
              <w:end w:w="82" w:type="dxa"/>
            </w:tcMar>
          </w:tcPr>
          <w:p>
            <w:pPr>
              <w:spacing w:after="0"/>
            </w:pPr>
            <w:r>
              <w:rPr>
                <w:sz w:val="16"/>
              </w:rPr>
              <w:t>Proposal 1  Protected performance 1  Outcome evidence 0</w:t>
            </w:r>
          </w:p>
        </w:tc>
      </w:tr>
      <w:tr>
        <w:trPr>
          <w:cantSplit/>
        </w:trPr>
        <w:tc>
          <w:tcPr>
            <w:tcW w:type="dxa" w:w="2333"/>
            <w:vAlign w:val="center"/>
            <w:tcMar>
              <w:top w:w="72" w:type="dxa"/>
              <w:start w:w="82" w:type="dxa"/>
              <w:bottom w:w="72" w:type="dxa"/>
              <w:end w:w="82" w:type="dxa"/>
            </w:tcMar>
            <w:shd w:fill="F4F7F8"/>
          </w:tcPr>
          <w:p>
            <w:pPr>
              <w:spacing w:after="0"/>
            </w:pPr>
            <w:r>
              <w:rPr>
                <w:b/>
                <w:sz w:val="16"/>
              </w:rPr>
              <w:t>Decision before launch</w:t>
            </w:r>
          </w:p>
        </w:tc>
        <w:tc>
          <w:tcPr>
            <w:tcW w:type="dxa" w:w="7891"/>
            <w:vAlign w:val="center"/>
            <w:tcMar>
              <w:top w:w="72" w:type="dxa"/>
              <w:start w:w="82" w:type="dxa"/>
              <w:bottom w:w="72" w:type="dxa"/>
              <w:end w:w="82" w:type="dxa"/>
            </w:tcMar>
            <w:shd w:fill="F4F7F8"/>
          </w:tcPr>
          <w:p>
            <w:pPr>
              <w:spacing w:after="0"/>
            </w:pPr>
            <w:r>
              <w:rPr>
                <w:sz w:val="16"/>
              </w:rPr>
              <w:t>Identify a course that voluntarily adopts individual understanding checks and specify how other workload is reduced.</w:t>
            </w:r>
          </w:p>
        </w:tc>
      </w:tr>
    </w:tbl>
    <w:p>
      <w:pPr>
        <w:pStyle w:val="Heading2"/>
      </w:pPr>
      <w:r>
        <w:t>Pilot question</w:t>
      </w:r>
    </w:p>
    <w:p>
      <w:r>
        <w:t>Do brief graded oral or supervised understanding checks preserve individual comprehension and critical thinking after collaborative policy writing or bounded artificial intelligence use without increasing total workload?</w:t>
      </w:r>
    </w:p>
    <w:p>
      <w:pPr>
        <w:pStyle w:val="Heading2"/>
      </w:pPr>
      <w:r>
        <w:t>Five condition sequence</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325"/>
            <w:vAlign w:val="center"/>
            <w:shd w:fill="193F58"/>
            <w:tcMar>
              <w:top w:w="72" w:type="dxa"/>
              <w:start w:w="82" w:type="dxa"/>
              <w:bottom w:w="72" w:type="dxa"/>
              <w:end w:w="82" w:type="dxa"/>
            </w:tcMar>
          </w:tcPr>
          <w:p>
            <w:pPr>
              <w:spacing w:after="0"/>
            </w:pPr>
            <w:r>
              <w:rPr>
                <w:b/>
                <w:color w:val="FFFFFF"/>
                <w:sz w:val="15"/>
              </w:rPr>
              <w:t>Condition</w:t>
            </w:r>
          </w:p>
        </w:tc>
        <w:tc>
          <w:tcPr>
            <w:tcW w:type="dxa" w:w="4867"/>
            <w:vAlign w:val="center"/>
            <w:shd w:fill="193F58"/>
            <w:tcMar>
              <w:top w:w="72" w:type="dxa"/>
              <w:start w:w="82" w:type="dxa"/>
              <w:bottom w:w="72" w:type="dxa"/>
              <w:end w:w="82" w:type="dxa"/>
            </w:tcMar>
          </w:tcPr>
          <w:p>
            <w:pPr>
              <w:spacing w:after="0"/>
            </w:pPr>
            <w:r>
              <w:rPr>
                <w:b/>
                <w:color w:val="FFFFFF"/>
                <w:sz w:val="15"/>
              </w:rPr>
              <w:t>Task</w:t>
            </w:r>
          </w:p>
        </w:tc>
        <w:tc>
          <w:tcPr>
            <w:tcW w:type="dxa" w:w="4032"/>
            <w:vAlign w:val="center"/>
            <w:shd w:fill="193F58"/>
            <w:tcMar>
              <w:top w:w="72" w:type="dxa"/>
              <w:start w:w="82" w:type="dxa"/>
              <w:bottom w:w="72" w:type="dxa"/>
              <w:end w:w="82" w:type="dxa"/>
            </w:tcMar>
          </w:tcPr>
          <w:p>
            <w:pPr>
              <w:spacing w:after="0"/>
            </w:pPr>
            <w:r>
              <w:rPr>
                <w:b/>
                <w:color w:val="FFFFFF"/>
                <w:sz w:val="15"/>
              </w:rPr>
              <w:t>Evidence produced</w:t>
            </w:r>
          </w:p>
        </w:tc>
      </w:tr>
      <w:tr>
        <w:trPr>
          <w:cantSplit/>
        </w:trPr>
        <w:tc>
          <w:tcPr>
            <w:tcW w:type="dxa" w:w="1325"/>
            <w:vAlign w:val="center"/>
            <w:tcMar>
              <w:top w:w="72" w:type="dxa"/>
              <w:start w:w="82" w:type="dxa"/>
              <w:bottom w:w="72" w:type="dxa"/>
              <w:end w:w="82" w:type="dxa"/>
            </w:tcMar>
          </w:tcPr>
          <w:p>
            <w:pPr>
              <w:spacing w:after="0"/>
            </w:pPr>
            <w:r>
              <w:rPr>
                <w:b/>
                <w:sz w:val="15"/>
              </w:rPr>
              <w:t>C0</w:t>
            </w:r>
          </w:p>
        </w:tc>
        <w:tc>
          <w:tcPr>
            <w:tcW w:type="dxa" w:w="4867"/>
            <w:vAlign w:val="center"/>
            <w:tcMar>
              <w:top w:w="72" w:type="dxa"/>
              <w:start w:w="82" w:type="dxa"/>
              <w:bottom w:w="72" w:type="dxa"/>
              <w:end w:w="82" w:type="dxa"/>
            </w:tcMar>
          </w:tcPr>
          <w:p>
            <w:pPr>
              <w:spacing w:after="0"/>
            </w:pPr>
            <w:r>
              <w:rPr>
                <w:sz w:val="15"/>
              </w:rPr>
              <w:t>Individual 350 word policy memo and a short explanation before group deliberation.</w:t>
            </w:r>
          </w:p>
        </w:tc>
        <w:tc>
          <w:tcPr>
            <w:tcW w:type="dxa" w:w="4032"/>
            <w:vAlign w:val="center"/>
            <w:tcMar>
              <w:top w:w="72" w:type="dxa"/>
              <w:start w:w="82" w:type="dxa"/>
              <w:bottom w:w="72" w:type="dxa"/>
              <w:end w:w="82" w:type="dxa"/>
            </w:tcMar>
          </w:tcPr>
          <w:p>
            <w:pPr>
              <w:spacing w:after="0"/>
            </w:pPr>
            <w:r>
              <w:rPr>
                <w:sz w:val="15"/>
              </w:rPr>
              <w:t>Initial argument, evidence, writing ownership, and position.</w:t>
            </w:r>
          </w:p>
        </w:tc>
      </w:tr>
      <w:tr>
        <w:trPr>
          <w:cantSplit/>
        </w:trPr>
        <w:tc>
          <w:tcPr>
            <w:tcW w:type="dxa" w:w="1325"/>
            <w:vAlign w:val="center"/>
            <w:tcMar>
              <w:top w:w="72" w:type="dxa"/>
              <w:start w:w="82" w:type="dxa"/>
              <w:bottom w:w="72" w:type="dxa"/>
              <w:end w:w="82" w:type="dxa"/>
            </w:tcMar>
            <w:shd w:fill="F4F7F8"/>
          </w:tcPr>
          <w:p>
            <w:pPr>
              <w:spacing w:after="0"/>
            </w:pPr>
            <w:r>
              <w:rPr>
                <w:b/>
                <w:sz w:val="15"/>
              </w:rPr>
              <w:t>C1</w:t>
            </w:r>
          </w:p>
        </w:tc>
        <w:tc>
          <w:tcPr>
            <w:tcW w:type="dxa" w:w="4867"/>
            <w:vAlign w:val="center"/>
            <w:tcMar>
              <w:top w:w="72" w:type="dxa"/>
              <w:start w:w="82" w:type="dxa"/>
              <w:bottom w:w="72" w:type="dxa"/>
              <w:end w:w="82" w:type="dxa"/>
            </w:tcMar>
            <w:shd w:fill="F4F7F8"/>
          </w:tcPr>
          <w:p>
            <w:pPr>
              <w:spacing w:after="0"/>
            </w:pPr>
            <w:r>
              <w:rPr>
                <w:sz w:val="15"/>
              </w:rPr>
              <w:t>Structured collaboration and any permitted artificial intelligence support with prompts, human discussion, and revisions recorded.</w:t>
            </w:r>
          </w:p>
        </w:tc>
        <w:tc>
          <w:tcPr>
            <w:tcW w:type="dxa" w:w="4032"/>
            <w:vAlign w:val="center"/>
            <w:tcMar>
              <w:top w:w="72" w:type="dxa"/>
              <w:start w:w="82" w:type="dxa"/>
              <w:bottom w:w="72" w:type="dxa"/>
              <w:end w:w="82" w:type="dxa"/>
            </w:tcMar>
            <w:shd w:fill="F4F7F8"/>
          </w:tcPr>
          <w:p>
            <w:pPr>
              <w:spacing w:after="0"/>
            </w:pPr>
            <w:r>
              <w:rPr>
                <w:sz w:val="15"/>
              </w:rPr>
              <w:t>Contribution history, negotiation, source verification, and assistance.</w:t>
            </w:r>
          </w:p>
        </w:tc>
      </w:tr>
      <w:tr>
        <w:trPr>
          <w:cantSplit/>
        </w:trPr>
        <w:tc>
          <w:tcPr>
            <w:tcW w:type="dxa" w:w="1325"/>
            <w:vAlign w:val="center"/>
            <w:tcMar>
              <w:top w:w="72" w:type="dxa"/>
              <w:start w:w="82" w:type="dxa"/>
              <w:bottom w:w="72" w:type="dxa"/>
              <w:end w:w="82" w:type="dxa"/>
            </w:tcMar>
          </w:tcPr>
          <w:p>
            <w:pPr>
              <w:spacing w:after="0"/>
            </w:pPr>
            <w:r>
              <w:rPr>
                <w:b/>
                <w:sz w:val="15"/>
              </w:rPr>
              <w:t>C2</w:t>
            </w:r>
          </w:p>
        </w:tc>
        <w:tc>
          <w:tcPr>
            <w:tcW w:type="dxa" w:w="4867"/>
            <w:vAlign w:val="center"/>
            <w:tcMar>
              <w:top w:w="72" w:type="dxa"/>
              <w:start w:w="82" w:type="dxa"/>
              <w:bottom w:w="72" w:type="dxa"/>
              <w:end w:w="82" w:type="dxa"/>
            </w:tcMar>
          </w:tcPr>
          <w:p>
            <w:pPr>
              <w:spacing w:after="0"/>
            </w:pPr>
            <w:r>
              <w:rPr>
                <w:sz w:val="15"/>
              </w:rPr>
              <w:t>Individual oral check or supervised problem solving on the memo's central tradeoff.</w:t>
            </w:r>
          </w:p>
        </w:tc>
        <w:tc>
          <w:tcPr>
            <w:tcW w:type="dxa" w:w="4032"/>
            <w:vAlign w:val="center"/>
            <w:tcMar>
              <w:top w:w="72" w:type="dxa"/>
              <w:start w:w="82" w:type="dxa"/>
              <w:bottom w:w="72" w:type="dxa"/>
              <w:end w:w="82" w:type="dxa"/>
            </w:tcMar>
          </w:tcPr>
          <w:p>
            <w:pPr>
              <w:spacing w:after="0"/>
            </w:pPr>
            <w:r>
              <w:rPr>
                <w:sz w:val="15"/>
              </w:rPr>
              <w:t>Personal comprehension, objection handling, and responsibility for the conclusion.</w:t>
            </w:r>
          </w:p>
        </w:tc>
      </w:tr>
      <w:tr>
        <w:trPr>
          <w:cantSplit/>
        </w:trPr>
        <w:tc>
          <w:tcPr>
            <w:tcW w:type="dxa" w:w="1325"/>
            <w:vAlign w:val="center"/>
            <w:tcMar>
              <w:top w:w="72" w:type="dxa"/>
              <w:start w:w="82" w:type="dxa"/>
              <w:bottom w:w="72" w:type="dxa"/>
              <w:end w:w="82" w:type="dxa"/>
            </w:tcMar>
            <w:shd w:fill="F4F7F8"/>
          </w:tcPr>
          <w:p>
            <w:pPr>
              <w:spacing w:after="0"/>
            </w:pPr>
            <w:r>
              <w:rPr>
                <w:b/>
                <w:sz w:val="15"/>
              </w:rPr>
              <w:t>C3</w:t>
            </w:r>
          </w:p>
        </w:tc>
        <w:tc>
          <w:tcPr>
            <w:tcW w:type="dxa" w:w="4867"/>
            <w:vAlign w:val="center"/>
            <w:tcMar>
              <w:top w:w="72" w:type="dxa"/>
              <w:start w:w="82" w:type="dxa"/>
              <w:bottom w:w="72" w:type="dxa"/>
              <w:end w:w="82" w:type="dxa"/>
            </w:tcMar>
            <w:shd w:fill="F4F7F8"/>
          </w:tcPr>
          <w:p>
            <w:pPr>
              <w:spacing w:after="0"/>
            </w:pPr>
            <w:r>
              <w:rPr>
                <w:sz w:val="15"/>
              </w:rPr>
              <w:t>New policy problem two to four weeks later with no access to the original group memo.</w:t>
            </w:r>
          </w:p>
        </w:tc>
        <w:tc>
          <w:tcPr>
            <w:tcW w:type="dxa" w:w="4032"/>
            <w:vAlign w:val="center"/>
            <w:tcMar>
              <w:top w:w="72" w:type="dxa"/>
              <w:start w:w="82" w:type="dxa"/>
              <w:bottom w:w="72" w:type="dxa"/>
              <w:end w:w="82" w:type="dxa"/>
            </w:tcMar>
            <w:shd w:fill="F4F7F8"/>
          </w:tcPr>
          <w:p>
            <w:pPr>
              <w:spacing w:after="0"/>
            </w:pPr>
            <w:r>
              <w:rPr>
                <w:sz w:val="15"/>
              </w:rPr>
              <w:t>Retention of reasoning and civic decision method.</w:t>
            </w:r>
          </w:p>
        </w:tc>
      </w:tr>
      <w:tr>
        <w:trPr>
          <w:cantSplit/>
        </w:trPr>
        <w:tc>
          <w:tcPr>
            <w:tcW w:type="dxa" w:w="1325"/>
            <w:vAlign w:val="center"/>
            <w:tcMar>
              <w:top w:w="72" w:type="dxa"/>
              <w:start w:w="82" w:type="dxa"/>
              <w:bottom w:w="72" w:type="dxa"/>
              <w:end w:w="82" w:type="dxa"/>
            </w:tcMar>
          </w:tcPr>
          <w:p>
            <w:pPr>
              <w:spacing w:after="0"/>
            </w:pPr>
            <w:r>
              <w:rPr>
                <w:b/>
                <w:sz w:val="15"/>
              </w:rPr>
              <w:t>C4</w:t>
            </w:r>
          </w:p>
        </w:tc>
        <w:tc>
          <w:tcPr>
            <w:tcW w:type="dxa" w:w="4867"/>
            <w:vAlign w:val="center"/>
            <w:tcMar>
              <w:top w:w="72" w:type="dxa"/>
              <w:start w:w="82" w:type="dxa"/>
              <w:bottom w:w="72" w:type="dxa"/>
              <w:end w:w="82" w:type="dxa"/>
            </w:tcMar>
          </w:tcPr>
          <w:p>
            <w:pPr>
              <w:spacing w:after="0"/>
            </w:pPr>
            <w:r>
              <w:rPr>
                <w:sz w:val="15"/>
              </w:rPr>
              <w:t>Apply the method to a different course assessment or non artificial intelligence governance problem.</w:t>
            </w:r>
          </w:p>
        </w:tc>
        <w:tc>
          <w:tcPr>
            <w:tcW w:type="dxa" w:w="4032"/>
            <w:vAlign w:val="center"/>
            <w:tcMar>
              <w:top w:w="72" w:type="dxa"/>
              <w:start w:w="82" w:type="dxa"/>
              <w:bottom w:w="72" w:type="dxa"/>
              <w:end w:w="82" w:type="dxa"/>
            </w:tcMar>
          </w:tcPr>
          <w:p>
            <w:pPr>
              <w:spacing w:after="0"/>
            </w:pPr>
            <w:r>
              <w:rPr>
                <w:sz w:val="15"/>
              </w:rPr>
              <w:t>Transfer beyond the practiced topic and group product.</w:t>
            </w:r>
          </w:p>
        </w:tc>
      </w:tr>
    </w:tbl>
    <w:p>
      <w:pPr>
        <w:pStyle w:val="Heading2"/>
      </w:pPr>
      <w:r>
        <w:t>Scoring and controls</w:t>
      </w:r>
    </w:p>
    <w:p>
      <w:pPr>
        <w:pStyle w:val="ListBullet"/>
      </w:pPr>
      <w:r>
        <w:t>Score individual work separately from section consensus and the quality of the winning proposal.</w:t>
      </w:r>
    </w:p>
    <w:p>
      <w:pPr>
        <w:pStyle w:val="ListBullet"/>
      </w:pPr>
      <w:r>
        <w:t>Keep the understanding check brief and reduce another assignment so workload does not rise by design.</w:t>
      </w:r>
    </w:p>
    <w:p>
      <w:pPr>
        <w:pStyle w:val="ListBullet"/>
      </w:pPr>
      <w:r>
        <w:t>Record speaking and communication accommodations and do not equate verbal speed or confidence with understanding.</w:t>
      </w:r>
    </w:p>
    <w:p>
      <w:pPr>
        <w:pStyle w:val="ListBullet"/>
      </w:pPr>
      <w:r>
        <w:t>Do not describe the student proposal as adopted Stanford policy unless an official later source establishes adoption.</w:t>
      </w:r>
    </w:p>
    <w:p>
      <w:pPr>
        <w:spacing w:after="60"/>
      </w:pPr>
      <w:r>
        <w:rPr>
          <w:b/>
        </w:rPr>
        <w:t xml:space="preserve">Permitted conclusion  </w:t>
      </w:r>
      <w:r>
        <w:t>A finding about whether a defined understanding check verifies personal learning within the selected course.</w:t>
      </w:r>
    </w:p>
    <w:p>
      <w:pPr>
        <w:spacing w:after="60"/>
      </w:pPr>
      <w:r>
        <w:rPr>
          <w:b/>
        </w:rPr>
        <w:t xml:space="preserve">Prohibited conclusion  </w:t>
      </w:r>
      <w:r>
        <w:t>A claim that COLLEGE 102 already proves campus wide adoption or long term learning effects.</w:t>
      </w:r>
    </w:p>
    <w:p>
      <w:pPr>
        <w:spacing w:before="100" w:after="40"/>
      </w:pPr>
      <w:r>
        <w:rPr>
          <w:b/>
        </w:rPr>
        <w:t xml:space="preserve">Official sources  </w:t>
      </w:r>
      <w:hyperlink r:id="rId11">
        <w:r>
          <w:rPr>
            <w:color w:val="346685"/>
            <w:u w:val="single"/>
          </w:rPr>
          <w:t>COLLEGE 102 report</w:t>
        </w:r>
      </w:hyperlink>
      <w:r>
        <w:t xml:space="preserve">  |  </w:t>
      </w:r>
      <w:hyperlink r:id="rId12">
        <w:r>
          <w:rPr>
            <w:color w:val="346685"/>
            <w:u w:val="single"/>
          </w:rPr>
          <w:t>Student AI guide</w:t>
        </w:r>
      </w:hyperlink>
    </w:p>
    <w:p>
      <w:r>
        <w:br w:type="page"/>
      </w:r>
    </w:p>
    <w:p>
      <w:pPr>
        <w:pStyle w:val="Heading1"/>
      </w:pPr>
      <w:r>
        <w:t>USC managed tool pilot</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33"/>
            <w:vAlign w:val="center"/>
            <w:shd w:fill="193F58"/>
            <w:tcMar>
              <w:top w:w="72" w:type="dxa"/>
              <w:start w:w="82" w:type="dxa"/>
              <w:bottom w:w="72" w:type="dxa"/>
              <w:end w:w="82" w:type="dxa"/>
            </w:tcMar>
          </w:tcPr>
          <w:p>
            <w:pPr>
              <w:spacing w:after="0"/>
            </w:pPr>
            <w:r>
              <w:rPr>
                <w:b/>
                <w:color w:val="FFFFFF"/>
                <w:sz w:val="16"/>
              </w:rPr>
              <w:t>Field</w:t>
            </w:r>
          </w:p>
        </w:tc>
        <w:tc>
          <w:tcPr>
            <w:tcW w:type="dxa" w:w="7891"/>
            <w:vAlign w:val="center"/>
            <w:shd w:fill="193F58"/>
            <w:tcMar>
              <w:top w:w="72" w:type="dxa"/>
              <w:start w:w="82" w:type="dxa"/>
              <w:bottom w:w="72" w:type="dxa"/>
              <w:end w:w="82" w:type="dxa"/>
            </w:tcMar>
          </w:tcPr>
          <w:p>
            <w:pPr>
              <w:spacing w:after="0"/>
            </w:pPr>
            <w:r>
              <w:rPr>
                <w:b/>
                <w:color w:val="FFFFFF"/>
                <w:sz w:val="16"/>
              </w:rPr>
              <w:t>Prospective entry</w:t>
            </w:r>
          </w:p>
        </w:tc>
      </w:tr>
      <w:tr>
        <w:trPr>
          <w:cantSplit/>
        </w:trPr>
        <w:tc>
          <w:tcPr>
            <w:tcW w:type="dxa" w:w="2333"/>
            <w:vAlign w:val="center"/>
            <w:tcMar>
              <w:top w:w="72" w:type="dxa"/>
              <w:start w:w="82" w:type="dxa"/>
              <w:bottom w:w="72" w:type="dxa"/>
              <w:end w:w="82" w:type="dxa"/>
            </w:tcMar>
          </w:tcPr>
          <w:p>
            <w:pPr>
              <w:spacing w:after="0"/>
            </w:pPr>
            <w:r>
              <w:rPr>
                <w:b/>
                <w:sz w:val="16"/>
              </w:rPr>
              <w:t>Education level</w:t>
            </w:r>
          </w:p>
        </w:tc>
        <w:tc>
          <w:tcPr>
            <w:tcW w:type="dxa" w:w="7891"/>
            <w:vAlign w:val="center"/>
            <w:tcMar>
              <w:top w:w="72" w:type="dxa"/>
              <w:start w:w="82" w:type="dxa"/>
              <w:bottom w:w="72" w:type="dxa"/>
              <w:end w:w="82" w:type="dxa"/>
            </w:tcMar>
          </w:tcPr>
          <w:p>
            <w:pPr>
              <w:spacing w:after="0"/>
            </w:pPr>
            <w:r>
              <w:rPr>
                <w:sz w:val="16"/>
              </w:rPr>
              <w:t>Higher education course level case</w:t>
            </w:r>
          </w:p>
        </w:tc>
      </w:tr>
      <w:tr>
        <w:trPr>
          <w:cantSplit/>
        </w:trPr>
        <w:tc>
          <w:tcPr>
            <w:tcW w:type="dxa" w:w="2333"/>
            <w:vAlign w:val="center"/>
            <w:tcMar>
              <w:top w:w="72" w:type="dxa"/>
              <w:start w:w="82" w:type="dxa"/>
              <w:bottom w:w="72" w:type="dxa"/>
              <w:end w:w="82" w:type="dxa"/>
            </w:tcMar>
            <w:shd w:fill="F4F7F8"/>
          </w:tcPr>
          <w:p>
            <w:pPr>
              <w:spacing w:after="0"/>
            </w:pPr>
            <w:r>
              <w:rPr>
                <w:b/>
                <w:sz w:val="16"/>
              </w:rPr>
              <w:t>Pilot status</w:t>
            </w:r>
          </w:p>
        </w:tc>
        <w:tc>
          <w:tcPr>
            <w:tcW w:type="dxa" w:w="7891"/>
            <w:vAlign w:val="center"/>
            <w:tcMar>
              <w:top w:w="72" w:type="dxa"/>
              <w:start w:w="82" w:type="dxa"/>
              <w:bottom w:w="72" w:type="dxa"/>
              <w:end w:w="82" w:type="dxa"/>
            </w:tcMar>
            <w:shd w:fill="F4F7F8"/>
          </w:tcPr>
          <w:p>
            <w:pPr>
              <w:spacing w:after="0"/>
            </w:pPr>
            <w:r>
              <w:rPr>
                <w:sz w:val="16"/>
              </w:rPr>
              <w:t>Tool environment ready  course design required</w:t>
            </w:r>
          </w:p>
        </w:tc>
      </w:tr>
      <w:tr>
        <w:trPr>
          <w:cantSplit/>
        </w:trPr>
        <w:tc>
          <w:tcPr>
            <w:tcW w:type="dxa" w:w="2333"/>
            <w:vAlign w:val="center"/>
            <w:tcMar>
              <w:top w:w="72" w:type="dxa"/>
              <w:start w:w="82" w:type="dxa"/>
              <w:bottom w:w="72" w:type="dxa"/>
              <w:end w:w="82" w:type="dxa"/>
            </w:tcMar>
          </w:tcPr>
          <w:p>
            <w:pPr>
              <w:spacing w:after="0"/>
            </w:pPr>
            <w:r>
              <w:rPr>
                <w:b/>
                <w:sz w:val="16"/>
              </w:rPr>
              <w:t>Evidence position</w:t>
            </w:r>
          </w:p>
        </w:tc>
        <w:tc>
          <w:tcPr>
            <w:tcW w:type="dxa" w:w="7891"/>
            <w:vAlign w:val="center"/>
            <w:tcMar>
              <w:top w:w="72" w:type="dxa"/>
              <w:start w:w="82" w:type="dxa"/>
              <w:bottom w:w="72" w:type="dxa"/>
              <w:end w:w="82" w:type="dxa"/>
            </w:tcMar>
          </w:tcPr>
          <w:p>
            <w:pPr>
              <w:spacing w:after="0"/>
            </w:pPr>
            <w:r>
              <w:rPr>
                <w:sz w:val="16"/>
              </w:rPr>
              <w:t>Managed environment 3  Protected performance 0  Outcome evidence 0</w:t>
            </w:r>
          </w:p>
        </w:tc>
      </w:tr>
      <w:tr>
        <w:trPr>
          <w:cantSplit/>
        </w:trPr>
        <w:tc>
          <w:tcPr>
            <w:tcW w:type="dxa" w:w="2333"/>
            <w:vAlign w:val="center"/>
            <w:tcMar>
              <w:top w:w="72" w:type="dxa"/>
              <w:start w:w="82" w:type="dxa"/>
              <w:bottom w:w="72" w:type="dxa"/>
              <w:end w:w="82" w:type="dxa"/>
            </w:tcMar>
            <w:shd w:fill="F4F7F8"/>
          </w:tcPr>
          <w:p>
            <w:pPr>
              <w:spacing w:after="0"/>
            </w:pPr>
            <w:r>
              <w:rPr>
                <w:b/>
                <w:sz w:val="16"/>
              </w:rPr>
              <w:t>Decision before launch</w:t>
            </w:r>
          </w:p>
        </w:tc>
        <w:tc>
          <w:tcPr>
            <w:tcW w:type="dxa" w:w="7891"/>
            <w:vAlign w:val="center"/>
            <w:tcMar>
              <w:top w:w="72" w:type="dxa"/>
              <w:start w:w="82" w:type="dxa"/>
              <w:bottom w:w="72" w:type="dxa"/>
              <w:end w:w="82" w:type="dxa"/>
            </w:tcMar>
            <w:shd w:fill="F4F7F8"/>
          </w:tcPr>
          <w:p>
            <w:pPr>
              <w:spacing w:after="0"/>
            </w:pPr>
            <w:r>
              <w:rPr>
                <w:sz w:val="16"/>
              </w:rPr>
              <w:t>Select one course and assignment whose purpose can support human only, teacher facing, and bounded student use conditions.</w:t>
            </w:r>
          </w:p>
        </w:tc>
      </w:tr>
    </w:tbl>
    <w:p>
      <w:pPr>
        <w:pStyle w:val="Heading2"/>
      </w:pPr>
      <w:r>
        <w:t>Pilot question</w:t>
      </w:r>
    </w:p>
    <w:p>
      <w:r>
        <w:t>Does managed ChatGPT Edu access improve durable learning when paired with faculty mediation, compared with tool access alone and protected human only instruction?</w:t>
      </w:r>
    </w:p>
    <w:p>
      <w:pPr>
        <w:pStyle w:val="Heading2"/>
      </w:pPr>
      <w:r>
        <w:t>Five condition sequence</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325"/>
            <w:vAlign w:val="center"/>
            <w:shd w:fill="193F58"/>
            <w:tcMar>
              <w:top w:w="72" w:type="dxa"/>
              <w:start w:w="82" w:type="dxa"/>
              <w:bottom w:w="72" w:type="dxa"/>
              <w:end w:w="82" w:type="dxa"/>
            </w:tcMar>
          </w:tcPr>
          <w:p>
            <w:pPr>
              <w:spacing w:after="0"/>
            </w:pPr>
            <w:r>
              <w:rPr>
                <w:b/>
                <w:color w:val="FFFFFF"/>
                <w:sz w:val="15"/>
              </w:rPr>
              <w:t>Condition</w:t>
            </w:r>
          </w:p>
        </w:tc>
        <w:tc>
          <w:tcPr>
            <w:tcW w:type="dxa" w:w="4867"/>
            <w:vAlign w:val="center"/>
            <w:shd w:fill="193F58"/>
            <w:tcMar>
              <w:top w:w="72" w:type="dxa"/>
              <w:start w:w="82" w:type="dxa"/>
              <w:bottom w:w="72" w:type="dxa"/>
              <w:end w:w="82" w:type="dxa"/>
            </w:tcMar>
          </w:tcPr>
          <w:p>
            <w:pPr>
              <w:spacing w:after="0"/>
            </w:pPr>
            <w:r>
              <w:rPr>
                <w:b/>
                <w:color w:val="FFFFFF"/>
                <w:sz w:val="15"/>
              </w:rPr>
              <w:t>Task</w:t>
            </w:r>
          </w:p>
        </w:tc>
        <w:tc>
          <w:tcPr>
            <w:tcW w:type="dxa" w:w="4032"/>
            <w:vAlign w:val="center"/>
            <w:shd w:fill="193F58"/>
            <w:tcMar>
              <w:top w:w="72" w:type="dxa"/>
              <w:start w:w="82" w:type="dxa"/>
              <w:bottom w:w="72" w:type="dxa"/>
              <w:end w:w="82" w:type="dxa"/>
            </w:tcMar>
          </w:tcPr>
          <w:p>
            <w:pPr>
              <w:spacing w:after="0"/>
            </w:pPr>
            <w:r>
              <w:rPr>
                <w:b/>
                <w:color w:val="FFFFFF"/>
                <w:sz w:val="15"/>
              </w:rPr>
              <w:t>Evidence produced</w:t>
            </w:r>
          </w:p>
        </w:tc>
      </w:tr>
      <w:tr>
        <w:trPr>
          <w:cantSplit/>
        </w:trPr>
        <w:tc>
          <w:tcPr>
            <w:tcW w:type="dxa" w:w="1325"/>
            <w:vAlign w:val="center"/>
            <w:tcMar>
              <w:top w:w="72" w:type="dxa"/>
              <w:start w:w="82" w:type="dxa"/>
              <w:bottom w:w="72" w:type="dxa"/>
              <w:end w:w="82" w:type="dxa"/>
            </w:tcMar>
          </w:tcPr>
          <w:p>
            <w:pPr>
              <w:spacing w:after="0"/>
            </w:pPr>
            <w:r>
              <w:rPr>
                <w:b/>
                <w:sz w:val="15"/>
              </w:rPr>
              <w:t>C0</w:t>
            </w:r>
          </w:p>
        </w:tc>
        <w:tc>
          <w:tcPr>
            <w:tcW w:type="dxa" w:w="4867"/>
            <w:vAlign w:val="center"/>
            <w:tcMar>
              <w:top w:w="72" w:type="dxa"/>
              <w:start w:w="82" w:type="dxa"/>
              <w:bottom w:w="72" w:type="dxa"/>
              <w:end w:w="82" w:type="dxa"/>
            </w:tcMar>
          </w:tcPr>
          <w:p>
            <w:pPr>
              <w:spacing w:after="0"/>
            </w:pPr>
            <w:r>
              <w:rPr>
                <w:sz w:val="15"/>
              </w:rPr>
              <w:t>Short unaided explanation, analysis, or problem before the unit.</w:t>
            </w:r>
          </w:p>
        </w:tc>
        <w:tc>
          <w:tcPr>
            <w:tcW w:type="dxa" w:w="4032"/>
            <w:vAlign w:val="center"/>
            <w:tcMar>
              <w:top w:w="72" w:type="dxa"/>
              <w:start w:w="82" w:type="dxa"/>
              <w:bottom w:w="72" w:type="dxa"/>
              <w:end w:w="82" w:type="dxa"/>
            </w:tcMar>
          </w:tcPr>
          <w:p>
            <w:pPr>
              <w:spacing w:after="0"/>
            </w:pPr>
            <w:r>
              <w:rPr>
                <w:sz w:val="15"/>
              </w:rPr>
              <w:t>Baseline knowledge, reasoning, and confidence.</w:t>
            </w:r>
          </w:p>
        </w:tc>
      </w:tr>
      <w:tr>
        <w:trPr>
          <w:cantSplit/>
        </w:trPr>
        <w:tc>
          <w:tcPr>
            <w:tcW w:type="dxa" w:w="1325"/>
            <w:vAlign w:val="center"/>
            <w:tcMar>
              <w:top w:w="72" w:type="dxa"/>
              <w:start w:w="82" w:type="dxa"/>
              <w:bottom w:w="72" w:type="dxa"/>
              <w:end w:w="82" w:type="dxa"/>
            </w:tcMar>
            <w:shd w:fill="F4F7F8"/>
          </w:tcPr>
          <w:p>
            <w:pPr>
              <w:spacing w:after="0"/>
            </w:pPr>
            <w:r>
              <w:rPr>
                <w:b/>
                <w:sz w:val="15"/>
              </w:rPr>
              <w:t>C1</w:t>
            </w:r>
          </w:p>
        </w:tc>
        <w:tc>
          <w:tcPr>
            <w:tcW w:type="dxa" w:w="4867"/>
            <w:vAlign w:val="center"/>
            <w:tcMar>
              <w:top w:w="72" w:type="dxa"/>
              <w:start w:w="82" w:type="dxa"/>
              <w:bottom w:w="72" w:type="dxa"/>
              <w:end w:w="82" w:type="dxa"/>
            </w:tcMar>
            <w:shd w:fill="F4F7F8"/>
          </w:tcPr>
          <w:p>
            <w:pPr>
              <w:spacing w:after="0"/>
            </w:pPr>
            <w:r>
              <w:rPr>
                <w:sz w:val="15"/>
              </w:rPr>
              <w:t>Planned comparison among human only, teacher facing artificial intelligence, bounded student use, and where justified bounded use plus faculty conference.</w:t>
            </w:r>
          </w:p>
        </w:tc>
        <w:tc>
          <w:tcPr>
            <w:tcW w:type="dxa" w:w="4032"/>
            <w:vAlign w:val="center"/>
            <w:tcMar>
              <w:top w:w="72" w:type="dxa"/>
              <w:start w:w="82" w:type="dxa"/>
              <w:bottom w:w="72" w:type="dxa"/>
              <w:end w:w="82" w:type="dxa"/>
            </w:tcMar>
            <w:shd w:fill="F4F7F8"/>
          </w:tcPr>
          <w:p>
            <w:pPr>
              <w:spacing w:after="0"/>
            </w:pPr>
            <w:r>
              <w:rPr>
                <w:sz w:val="15"/>
              </w:rPr>
              <w:t>Exact prompts, outputs, feedback, time, verification, and human contact.</w:t>
            </w:r>
          </w:p>
        </w:tc>
      </w:tr>
      <w:tr>
        <w:trPr>
          <w:cantSplit/>
        </w:trPr>
        <w:tc>
          <w:tcPr>
            <w:tcW w:type="dxa" w:w="1325"/>
            <w:vAlign w:val="center"/>
            <w:tcMar>
              <w:top w:w="72" w:type="dxa"/>
              <w:start w:w="82" w:type="dxa"/>
              <w:bottom w:w="72" w:type="dxa"/>
              <w:end w:w="82" w:type="dxa"/>
            </w:tcMar>
          </w:tcPr>
          <w:p>
            <w:pPr>
              <w:spacing w:after="0"/>
            </w:pPr>
            <w:r>
              <w:rPr>
                <w:b/>
                <w:sz w:val="15"/>
              </w:rPr>
              <w:t>C2</w:t>
            </w:r>
          </w:p>
        </w:tc>
        <w:tc>
          <w:tcPr>
            <w:tcW w:type="dxa" w:w="4867"/>
            <w:vAlign w:val="center"/>
            <w:tcMar>
              <w:top w:w="72" w:type="dxa"/>
              <w:start w:w="82" w:type="dxa"/>
              <w:bottom w:w="72" w:type="dxa"/>
              <w:end w:w="82" w:type="dxa"/>
            </w:tcMar>
          </w:tcPr>
          <w:p>
            <w:pPr>
              <w:spacing w:after="0"/>
            </w:pPr>
            <w:r>
              <w:rPr>
                <w:sz w:val="15"/>
              </w:rPr>
              <w:t>Reproduce the core reasoning and correct one flawed output without artificial intelligence.</w:t>
            </w:r>
          </w:p>
        </w:tc>
        <w:tc>
          <w:tcPr>
            <w:tcW w:type="dxa" w:w="4032"/>
            <w:vAlign w:val="center"/>
            <w:tcMar>
              <w:top w:w="72" w:type="dxa"/>
              <w:start w:w="82" w:type="dxa"/>
              <w:bottom w:w="72" w:type="dxa"/>
              <w:end w:w="82" w:type="dxa"/>
            </w:tcMar>
          </w:tcPr>
          <w:p>
            <w:pPr>
              <w:spacing w:after="0"/>
            </w:pPr>
            <w:r>
              <w:rPr>
                <w:sz w:val="15"/>
              </w:rPr>
              <w:t>Immediate comprehension, error detection, authorship, and correction.</w:t>
            </w:r>
          </w:p>
        </w:tc>
      </w:tr>
      <w:tr>
        <w:trPr>
          <w:cantSplit/>
        </w:trPr>
        <w:tc>
          <w:tcPr>
            <w:tcW w:type="dxa" w:w="1325"/>
            <w:vAlign w:val="center"/>
            <w:tcMar>
              <w:top w:w="72" w:type="dxa"/>
              <w:start w:w="82" w:type="dxa"/>
              <w:bottom w:w="72" w:type="dxa"/>
              <w:end w:w="82" w:type="dxa"/>
            </w:tcMar>
            <w:shd w:fill="F4F7F8"/>
          </w:tcPr>
          <w:p>
            <w:pPr>
              <w:spacing w:after="0"/>
            </w:pPr>
            <w:r>
              <w:rPr>
                <w:b/>
                <w:sz w:val="15"/>
              </w:rPr>
              <w:t>C3</w:t>
            </w:r>
          </w:p>
        </w:tc>
        <w:tc>
          <w:tcPr>
            <w:tcW w:type="dxa" w:w="4867"/>
            <w:vAlign w:val="center"/>
            <w:tcMar>
              <w:top w:w="72" w:type="dxa"/>
              <w:start w:w="82" w:type="dxa"/>
              <w:bottom w:w="72" w:type="dxa"/>
              <w:end w:w="82" w:type="dxa"/>
            </w:tcMar>
            <w:shd w:fill="F4F7F8"/>
          </w:tcPr>
          <w:p>
            <w:pPr>
              <w:spacing w:after="0"/>
            </w:pPr>
            <w:r>
              <w:rPr>
                <w:sz w:val="15"/>
              </w:rPr>
              <w:t>Equivalent unaided task two to four weeks later.</w:t>
            </w:r>
          </w:p>
        </w:tc>
        <w:tc>
          <w:tcPr>
            <w:tcW w:type="dxa" w:w="4032"/>
            <w:vAlign w:val="center"/>
            <w:tcMar>
              <w:top w:w="72" w:type="dxa"/>
              <w:start w:w="82" w:type="dxa"/>
              <w:bottom w:w="72" w:type="dxa"/>
              <w:end w:w="82" w:type="dxa"/>
            </w:tcMar>
            <w:shd w:fill="F4F7F8"/>
          </w:tcPr>
          <w:p>
            <w:pPr>
              <w:spacing w:after="0"/>
            </w:pPr>
            <w:r>
              <w:rPr>
                <w:sz w:val="15"/>
              </w:rPr>
              <w:t>Retention after immediate tool effects and feedback fade.</w:t>
            </w:r>
          </w:p>
        </w:tc>
      </w:tr>
      <w:tr>
        <w:trPr>
          <w:cantSplit/>
        </w:trPr>
        <w:tc>
          <w:tcPr>
            <w:tcW w:type="dxa" w:w="1325"/>
            <w:vAlign w:val="center"/>
            <w:tcMar>
              <w:top w:w="72" w:type="dxa"/>
              <w:start w:w="82" w:type="dxa"/>
              <w:bottom w:w="72" w:type="dxa"/>
              <w:end w:w="82" w:type="dxa"/>
            </w:tcMar>
          </w:tcPr>
          <w:p>
            <w:pPr>
              <w:spacing w:after="0"/>
            </w:pPr>
            <w:r>
              <w:rPr>
                <w:b/>
                <w:sz w:val="15"/>
              </w:rPr>
              <w:t>C4</w:t>
            </w:r>
          </w:p>
        </w:tc>
        <w:tc>
          <w:tcPr>
            <w:tcW w:type="dxa" w:w="4867"/>
            <w:vAlign w:val="center"/>
            <w:tcMar>
              <w:top w:w="72" w:type="dxa"/>
              <w:start w:w="82" w:type="dxa"/>
              <w:bottom w:w="72" w:type="dxa"/>
              <w:end w:w="82" w:type="dxa"/>
            </w:tcMar>
          </w:tcPr>
          <w:p>
            <w:pPr>
              <w:spacing w:after="0"/>
            </w:pPr>
            <w:r>
              <w:rPr>
                <w:sz w:val="15"/>
              </w:rPr>
              <w:t>New prompt, case, dataset, or professional scenario requiring the same concept.</w:t>
            </w:r>
          </w:p>
        </w:tc>
        <w:tc>
          <w:tcPr>
            <w:tcW w:type="dxa" w:w="4032"/>
            <w:vAlign w:val="center"/>
            <w:tcMar>
              <w:top w:w="72" w:type="dxa"/>
              <w:start w:w="82" w:type="dxa"/>
              <w:bottom w:w="72" w:type="dxa"/>
              <w:end w:w="82" w:type="dxa"/>
            </w:tcMar>
          </w:tcPr>
          <w:p>
            <w:pPr>
              <w:spacing w:after="0"/>
            </w:pPr>
            <w:r>
              <w:rPr>
                <w:sz w:val="15"/>
              </w:rPr>
              <w:t>Transfer, judgment, source verification, and self regulation.</w:t>
            </w:r>
          </w:p>
        </w:tc>
      </w:tr>
    </w:tbl>
    <w:p>
      <w:pPr>
        <w:pStyle w:val="Heading2"/>
      </w:pPr>
      <w:r>
        <w:t>Scoring and controls</w:t>
      </w:r>
    </w:p>
    <w:p>
      <w:pPr>
        <w:pStyle w:val="ListBullet"/>
      </w:pPr>
      <w:r>
        <w:t>Do not collect student chat histories through faculty; USC states that faculty cannot view them in ChatGPT Edu.</w:t>
      </w:r>
    </w:p>
    <w:p>
      <w:pPr>
        <w:pStyle w:val="ListBullet"/>
      </w:pPr>
      <w:r>
        <w:t>Use voluntary research records or student supplied excerpts only under an approved data plan.</w:t>
      </w:r>
    </w:p>
    <w:p>
      <w:pPr>
        <w:pStyle w:val="ListBullet"/>
      </w:pPr>
      <w:r>
        <w:t>Protect personally identifiable, health, student record, and other sensitive information from all prompts.</w:t>
      </w:r>
    </w:p>
    <w:p>
      <w:pPr>
        <w:pStyle w:val="ListBullet"/>
      </w:pPr>
      <w:r>
        <w:t>Provide a non artificial intelligence option and address digital accessibility before requiring the tool.</w:t>
      </w:r>
    </w:p>
    <w:p>
      <w:pPr>
        <w:spacing w:after="60"/>
      </w:pPr>
      <w:r>
        <w:rPr>
          <w:b/>
        </w:rPr>
        <w:t xml:space="preserve">Permitted conclusion  </w:t>
      </w:r>
      <w:r>
        <w:t>A comparison of the defined instructional conditions and the value added by human support.</w:t>
      </w:r>
    </w:p>
    <w:p>
      <w:pPr>
        <w:spacing w:after="60"/>
      </w:pPr>
      <w:r>
        <w:rPr>
          <w:b/>
        </w:rPr>
        <w:t xml:space="preserve">Prohibited conclusion  </w:t>
      </w:r>
      <w:r>
        <w:t>A claim that campus wide licensing itself improves learning, judgment, or wellness.</w:t>
      </w:r>
    </w:p>
    <w:p>
      <w:pPr>
        <w:spacing w:before="100" w:after="40"/>
      </w:pPr>
      <w:r>
        <w:rPr>
          <w:b/>
        </w:rPr>
        <w:t xml:space="preserve">Official sources  </w:t>
      </w:r>
      <w:hyperlink r:id="rId13">
        <w:r>
          <w:rPr>
            <w:color w:val="346685"/>
            <w:u w:val="single"/>
          </w:rPr>
          <w:t>USC Provost guidance</w:t>
        </w:r>
      </w:hyperlink>
      <w:r>
        <w:t xml:space="preserve">  |  </w:t>
      </w:r>
      <w:hyperlink r:id="rId14">
        <w:r>
          <w:rPr>
            <w:color w:val="346685"/>
            <w:u w:val="single"/>
          </w:rPr>
          <w:t>USC academic integrity</w:t>
        </w:r>
      </w:hyperlink>
    </w:p>
    <w:p>
      <w:r>
        <w:br w:type="page"/>
      </w:r>
    </w:p>
    <w:p>
      <w:pPr>
        <w:pStyle w:val="Heading1"/>
      </w:pPr>
      <w:r>
        <w:t>Thomas Aquinas College benchmark</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33"/>
            <w:vAlign w:val="center"/>
            <w:shd w:fill="193F58"/>
            <w:tcMar>
              <w:top w:w="72" w:type="dxa"/>
              <w:start w:w="82" w:type="dxa"/>
              <w:bottom w:w="72" w:type="dxa"/>
              <w:end w:w="82" w:type="dxa"/>
            </w:tcMar>
          </w:tcPr>
          <w:p>
            <w:pPr>
              <w:spacing w:after="0"/>
            </w:pPr>
            <w:r>
              <w:rPr>
                <w:b/>
                <w:color w:val="FFFFFF"/>
                <w:sz w:val="16"/>
              </w:rPr>
              <w:t>Field</w:t>
            </w:r>
          </w:p>
        </w:tc>
        <w:tc>
          <w:tcPr>
            <w:tcW w:type="dxa" w:w="7891"/>
            <w:vAlign w:val="center"/>
            <w:shd w:fill="193F58"/>
            <w:tcMar>
              <w:top w:w="72" w:type="dxa"/>
              <w:start w:w="82" w:type="dxa"/>
              <w:bottom w:w="72" w:type="dxa"/>
              <w:end w:w="82" w:type="dxa"/>
            </w:tcMar>
          </w:tcPr>
          <w:p>
            <w:pPr>
              <w:spacing w:after="0"/>
            </w:pPr>
            <w:r>
              <w:rPr>
                <w:b/>
                <w:color w:val="FFFFFF"/>
                <w:sz w:val="16"/>
              </w:rPr>
              <w:t>Prospective entry</w:t>
            </w:r>
          </w:p>
        </w:tc>
      </w:tr>
      <w:tr>
        <w:trPr>
          <w:cantSplit/>
        </w:trPr>
        <w:tc>
          <w:tcPr>
            <w:tcW w:type="dxa" w:w="2333"/>
            <w:vAlign w:val="center"/>
            <w:tcMar>
              <w:top w:w="72" w:type="dxa"/>
              <w:start w:w="82" w:type="dxa"/>
              <w:bottom w:w="72" w:type="dxa"/>
              <w:end w:w="82" w:type="dxa"/>
            </w:tcMar>
          </w:tcPr>
          <w:p>
            <w:pPr>
              <w:spacing w:after="0"/>
            </w:pPr>
            <w:r>
              <w:rPr>
                <w:b/>
                <w:sz w:val="16"/>
              </w:rPr>
              <w:t>Education level</w:t>
            </w:r>
          </w:p>
        </w:tc>
        <w:tc>
          <w:tcPr>
            <w:tcW w:type="dxa" w:w="7891"/>
            <w:vAlign w:val="center"/>
            <w:tcMar>
              <w:top w:w="72" w:type="dxa"/>
              <w:start w:w="82" w:type="dxa"/>
              <w:bottom w:w="72" w:type="dxa"/>
              <w:end w:w="82" w:type="dxa"/>
            </w:tcMar>
          </w:tcPr>
          <w:p>
            <w:pPr>
              <w:spacing w:after="0"/>
            </w:pPr>
            <w:r>
              <w:rPr>
                <w:sz w:val="16"/>
              </w:rPr>
              <w:t>Four year higher education benchmark</w:t>
            </w:r>
          </w:p>
        </w:tc>
      </w:tr>
      <w:tr>
        <w:trPr>
          <w:cantSplit/>
        </w:trPr>
        <w:tc>
          <w:tcPr>
            <w:tcW w:type="dxa" w:w="2333"/>
            <w:vAlign w:val="center"/>
            <w:tcMar>
              <w:top w:w="72" w:type="dxa"/>
              <w:start w:w="82" w:type="dxa"/>
              <w:bottom w:w="72" w:type="dxa"/>
              <w:end w:w="82" w:type="dxa"/>
            </w:tcMar>
            <w:shd w:fill="F4F7F8"/>
          </w:tcPr>
          <w:p>
            <w:pPr>
              <w:spacing w:after="0"/>
            </w:pPr>
            <w:r>
              <w:rPr>
                <w:b/>
                <w:sz w:val="16"/>
              </w:rPr>
              <w:t>Pilot status</w:t>
            </w:r>
          </w:p>
        </w:tc>
        <w:tc>
          <w:tcPr>
            <w:tcW w:type="dxa" w:w="7891"/>
            <w:vAlign w:val="center"/>
            <w:tcMar>
              <w:top w:w="72" w:type="dxa"/>
              <w:start w:w="82" w:type="dxa"/>
              <w:bottom w:w="72" w:type="dxa"/>
              <w:end w:w="82" w:type="dxa"/>
            </w:tcMar>
            <w:shd w:fill="F4F7F8"/>
          </w:tcPr>
          <w:p>
            <w:pPr>
              <w:spacing w:after="0"/>
            </w:pPr>
            <w:r>
              <w:rPr>
                <w:sz w:val="16"/>
              </w:rPr>
              <w:t>Human only benchmark ready  artificial intelligence comparison optional</w:t>
            </w:r>
          </w:p>
        </w:tc>
      </w:tr>
      <w:tr>
        <w:trPr>
          <w:cantSplit/>
        </w:trPr>
        <w:tc>
          <w:tcPr>
            <w:tcW w:type="dxa" w:w="2333"/>
            <w:vAlign w:val="center"/>
            <w:tcMar>
              <w:top w:w="72" w:type="dxa"/>
              <w:start w:w="82" w:type="dxa"/>
              <w:bottom w:w="72" w:type="dxa"/>
              <w:end w:w="82" w:type="dxa"/>
            </w:tcMar>
          </w:tcPr>
          <w:p>
            <w:pPr>
              <w:spacing w:after="0"/>
            </w:pPr>
            <w:r>
              <w:rPr>
                <w:b/>
                <w:sz w:val="16"/>
              </w:rPr>
              <w:t>Evidence position</w:t>
            </w:r>
          </w:p>
        </w:tc>
        <w:tc>
          <w:tcPr>
            <w:tcW w:type="dxa" w:w="7891"/>
            <w:vAlign w:val="center"/>
            <w:tcMar>
              <w:top w:w="72" w:type="dxa"/>
              <w:start w:w="82" w:type="dxa"/>
              <w:bottom w:w="72" w:type="dxa"/>
              <w:end w:w="82" w:type="dxa"/>
            </w:tcMar>
          </w:tcPr>
          <w:p>
            <w:pPr>
              <w:spacing w:after="0"/>
            </w:pPr>
            <w:r>
              <w:rPr>
                <w:sz w:val="16"/>
              </w:rPr>
              <w:t>Formation design 3  AI rule 2  Outcome evidence 0</w:t>
            </w:r>
          </w:p>
        </w:tc>
      </w:tr>
      <w:tr>
        <w:trPr>
          <w:cantSplit/>
        </w:trPr>
        <w:tc>
          <w:tcPr>
            <w:tcW w:type="dxa" w:w="2333"/>
            <w:vAlign w:val="center"/>
            <w:tcMar>
              <w:top w:w="72" w:type="dxa"/>
              <w:start w:w="82" w:type="dxa"/>
              <w:bottom w:w="72" w:type="dxa"/>
              <w:end w:w="82" w:type="dxa"/>
            </w:tcMar>
            <w:shd w:fill="F4F7F8"/>
          </w:tcPr>
          <w:p>
            <w:pPr>
              <w:spacing w:after="0"/>
            </w:pPr>
            <w:r>
              <w:rPr>
                <w:b/>
                <w:sz w:val="16"/>
              </w:rPr>
              <w:t>Decision before launch</w:t>
            </w:r>
          </w:p>
        </w:tc>
        <w:tc>
          <w:tcPr>
            <w:tcW w:type="dxa" w:w="7891"/>
            <w:vAlign w:val="center"/>
            <w:tcMar>
              <w:top w:w="72" w:type="dxa"/>
              <w:start w:w="82" w:type="dxa"/>
              <w:bottom w:w="72" w:type="dxa"/>
              <w:end w:w="82" w:type="dxa"/>
            </w:tcMar>
            <w:shd w:fill="F4F7F8"/>
          </w:tcPr>
          <w:p>
            <w:pPr>
              <w:spacing w:after="0"/>
            </w:pPr>
            <w:r>
              <w:rPr>
                <w:sz w:val="16"/>
              </w:rPr>
              <w:t>Select composition, tutorial, seminar, mathematical demonstration, laboratory, or senior thesis work and document its existing scoring and accommodations.</w:t>
            </w:r>
          </w:p>
        </w:tc>
      </w:tr>
    </w:tbl>
    <w:p>
      <w:pPr>
        <w:pStyle w:val="Heading2"/>
      </w:pPr>
      <w:r>
        <w:t>Pilot question</w:t>
      </w:r>
    </w:p>
    <w:p>
      <w:r>
        <w:t>What level of retained knowledge, oral explanation, authorship, proof, and judgment is produced under a curriculum that protects academic papers and their preparation from artificial intelligence generation?</w:t>
      </w:r>
    </w:p>
    <w:p>
      <w:pPr>
        <w:pStyle w:val="Heading2"/>
      </w:pPr>
      <w:r>
        <w:t>Five condition sequence</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325"/>
            <w:vAlign w:val="center"/>
            <w:shd w:fill="193F58"/>
            <w:tcMar>
              <w:top w:w="72" w:type="dxa"/>
              <w:start w:w="82" w:type="dxa"/>
              <w:bottom w:w="72" w:type="dxa"/>
              <w:end w:w="82" w:type="dxa"/>
            </w:tcMar>
          </w:tcPr>
          <w:p>
            <w:pPr>
              <w:spacing w:after="0"/>
            </w:pPr>
            <w:r>
              <w:rPr>
                <w:b/>
                <w:color w:val="FFFFFF"/>
                <w:sz w:val="15"/>
              </w:rPr>
              <w:t>Condition</w:t>
            </w:r>
          </w:p>
        </w:tc>
        <w:tc>
          <w:tcPr>
            <w:tcW w:type="dxa" w:w="4867"/>
            <w:vAlign w:val="center"/>
            <w:shd w:fill="193F58"/>
            <w:tcMar>
              <w:top w:w="72" w:type="dxa"/>
              <w:start w:w="82" w:type="dxa"/>
              <w:bottom w:w="72" w:type="dxa"/>
              <w:end w:w="82" w:type="dxa"/>
            </w:tcMar>
          </w:tcPr>
          <w:p>
            <w:pPr>
              <w:spacing w:after="0"/>
            </w:pPr>
            <w:r>
              <w:rPr>
                <w:b/>
                <w:color w:val="FFFFFF"/>
                <w:sz w:val="15"/>
              </w:rPr>
              <w:t>Task</w:t>
            </w:r>
          </w:p>
        </w:tc>
        <w:tc>
          <w:tcPr>
            <w:tcW w:type="dxa" w:w="4032"/>
            <w:vAlign w:val="center"/>
            <w:shd w:fill="193F58"/>
            <w:tcMar>
              <w:top w:w="72" w:type="dxa"/>
              <w:start w:w="82" w:type="dxa"/>
              <w:bottom w:w="72" w:type="dxa"/>
              <w:end w:w="82" w:type="dxa"/>
            </w:tcMar>
          </w:tcPr>
          <w:p>
            <w:pPr>
              <w:spacing w:after="0"/>
            </w:pPr>
            <w:r>
              <w:rPr>
                <w:b/>
                <w:color w:val="FFFFFF"/>
                <w:sz w:val="15"/>
              </w:rPr>
              <w:t>Evidence produced</w:t>
            </w:r>
          </w:p>
        </w:tc>
      </w:tr>
      <w:tr>
        <w:trPr>
          <w:cantSplit/>
        </w:trPr>
        <w:tc>
          <w:tcPr>
            <w:tcW w:type="dxa" w:w="1325"/>
            <w:vAlign w:val="center"/>
            <w:tcMar>
              <w:top w:w="72" w:type="dxa"/>
              <w:start w:w="82" w:type="dxa"/>
              <w:bottom w:w="72" w:type="dxa"/>
              <w:end w:w="82" w:type="dxa"/>
            </w:tcMar>
          </w:tcPr>
          <w:p>
            <w:pPr>
              <w:spacing w:after="0"/>
            </w:pPr>
            <w:r>
              <w:rPr>
                <w:b/>
                <w:sz w:val="15"/>
              </w:rPr>
              <w:t>C0</w:t>
            </w:r>
          </w:p>
        </w:tc>
        <w:tc>
          <w:tcPr>
            <w:tcW w:type="dxa" w:w="4867"/>
            <w:vAlign w:val="center"/>
            <w:tcMar>
              <w:top w:w="72" w:type="dxa"/>
              <w:start w:w="82" w:type="dxa"/>
              <w:bottom w:w="72" w:type="dxa"/>
              <w:end w:w="82" w:type="dxa"/>
            </w:tcMar>
          </w:tcPr>
          <w:p>
            <w:pPr>
              <w:spacing w:after="0"/>
            </w:pPr>
            <w:r>
              <w:rPr>
                <w:sz w:val="15"/>
              </w:rPr>
              <w:t>Existing unaided course or thesis entry performance recorded without changing the curriculum.</w:t>
            </w:r>
          </w:p>
        </w:tc>
        <w:tc>
          <w:tcPr>
            <w:tcW w:type="dxa" w:w="4032"/>
            <w:vAlign w:val="center"/>
            <w:tcMar>
              <w:top w:w="72" w:type="dxa"/>
              <w:start w:w="82" w:type="dxa"/>
              <w:bottom w:w="72" w:type="dxa"/>
              <w:end w:w="82" w:type="dxa"/>
            </w:tcMar>
          </w:tcPr>
          <w:p>
            <w:pPr>
              <w:spacing w:after="0"/>
            </w:pPr>
            <w:r>
              <w:rPr>
                <w:sz w:val="15"/>
              </w:rPr>
              <w:t>Starting knowledge, writing, oral reasoning, or demonstration.</w:t>
            </w:r>
          </w:p>
        </w:tc>
      </w:tr>
      <w:tr>
        <w:trPr>
          <w:cantSplit/>
        </w:trPr>
        <w:tc>
          <w:tcPr>
            <w:tcW w:type="dxa" w:w="1325"/>
            <w:vAlign w:val="center"/>
            <w:tcMar>
              <w:top w:w="72" w:type="dxa"/>
              <w:start w:w="82" w:type="dxa"/>
              <w:bottom w:w="72" w:type="dxa"/>
              <w:end w:w="82" w:type="dxa"/>
            </w:tcMar>
            <w:shd w:fill="F4F7F8"/>
          </w:tcPr>
          <w:p>
            <w:pPr>
              <w:spacing w:after="0"/>
            </w:pPr>
            <w:r>
              <w:rPr>
                <w:b/>
                <w:sz w:val="15"/>
              </w:rPr>
              <w:t>C1</w:t>
            </w:r>
          </w:p>
        </w:tc>
        <w:tc>
          <w:tcPr>
            <w:tcW w:type="dxa" w:w="4867"/>
            <w:vAlign w:val="center"/>
            <w:tcMar>
              <w:top w:w="72" w:type="dxa"/>
              <w:start w:w="82" w:type="dxa"/>
              <w:bottom w:w="72" w:type="dxa"/>
              <w:end w:w="82" w:type="dxa"/>
            </w:tcMar>
            <w:shd w:fill="F4F7F8"/>
          </w:tcPr>
          <w:p>
            <w:pPr>
              <w:spacing w:after="0"/>
            </w:pPr>
            <w:r>
              <w:rPr>
                <w:sz w:val="15"/>
              </w:rPr>
              <w:t>Normal tutorial, seminar, laboratory, composition, or thesis practice under the current Code of Conduct.</w:t>
            </w:r>
          </w:p>
        </w:tc>
        <w:tc>
          <w:tcPr>
            <w:tcW w:type="dxa" w:w="4032"/>
            <w:vAlign w:val="center"/>
            <w:tcMar>
              <w:top w:w="72" w:type="dxa"/>
              <w:start w:w="82" w:type="dxa"/>
              <w:bottom w:w="72" w:type="dxa"/>
              <w:end w:w="82" w:type="dxa"/>
            </w:tcMar>
            <w:shd w:fill="F4F7F8"/>
          </w:tcPr>
          <w:p>
            <w:pPr>
              <w:spacing w:after="0"/>
            </w:pPr>
            <w:r>
              <w:rPr>
                <w:sz w:val="15"/>
              </w:rPr>
              <w:t>Drafts, tutor questions, revisions, demonstrations, discussion, and time.</w:t>
            </w:r>
          </w:p>
        </w:tc>
      </w:tr>
      <w:tr>
        <w:trPr>
          <w:cantSplit/>
        </w:trPr>
        <w:tc>
          <w:tcPr>
            <w:tcW w:type="dxa" w:w="1325"/>
            <w:vAlign w:val="center"/>
            <w:tcMar>
              <w:top w:w="72" w:type="dxa"/>
              <w:start w:w="82" w:type="dxa"/>
              <w:bottom w:w="72" w:type="dxa"/>
              <w:end w:w="82" w:type="dxa"/>
            </w:tcMar>
          </w:tcPr>
          <w:p>
            <w:pPr>
              <w:spacing w:after="0"/>
            </w:pPr>
            <w:r>
              <w:rPr>
                <w:b/>
                <w:sz w:val="15"/>
              </w:rPr>
              <w:t>C2</w:t>
            </w:r>
          </w:p>
        </w:tc>
        <w:tc>
          <w:tcPr>
            <w:tcW w:type="dxa" w:w="4867"/>
            <w:vAlign w:val="center"/>
            <w:tcMar>
              <w:top w:w="72" w:type="dxa"/>
              <w:start w:w="82" w:type="dxa"/>
              <w:bottom w:w="72" w:type="dxa"/>
              <w:end w:w="82" w:type="dxa"/>
            </w:tcMar>
          </w:tcPr>
          <w:p>
            <w:pPr>
              <w:spacing w:after="0"/>
            </w:pPr>
            <w:r>
              <w:rPr>
                <w:sz w:val="15"/>
              </w:rPr>
              <w:t>Existing oral conference, seminar response, proof, laboratory explanation, or composition completed personally.</w:t>
            </w:r>
          </w:p>
        </w:tc>
        <w:tc>
          <w:tcPr>
            <w:tcW w:type="dxa" w:w="4032"/>
            <w:vAlign w:val="center"/>
            <w:tcMar>
              <w:top w:w="72" w:type="dxa"/>
              <w:start w:w="82" w:type="dxa"/>
              <w:bottom w:w="72" w:type="dxa"/>
              <w:end w:w="82" w:type="dxa"/>
            </w:tcMar>
          </w:tcPr>
          <w:p>
            <w:pPr>
              <w:spacing w:after="0"/>
            </w:pPr>
            <w:r>
              <w:rPr>
                <w:sz w:val="15"/>
              </w:rPr>
              <w:t>Immediate understanding and ownership across written and oral forms.</w:t>
            </w:r>
          </w:p>
        </w:tc>
      </w:tr>
      <w:tr>
        <w:trPr>
          <w:cantSplit/>
        </w:trPr>
        <w:tc>
          <w:tcPr>
            <w:tcW w:type="dxa" w:w="1325"/>
            <w:vAlign w:val="center"/>
            <w:tcMar>
              <w:top w:w="72" w:type="dxa"/>
              <w:start w:w="82" w:type="dxa"/>
              <w:bottom w:w="72" w:type="dxa"/>
              <w:end w:w="82" w:type="dxa"/>
            </w:tcMar>
            <w:shd w:fill="F4F7F8"/>
          </w:tcPr>
          <w:p>
            <w:pPr>
              <w:spacing w:after="0"/>
            </w:pPr>
            <w:r>
              <w:rPr>
                <w:b/>
                <w:sz w:val="15"/>
              </w:rPr>
              <w:t>C3</w:t>
            </w:r>
          </w:p>
        </w:tc>
        <w:tc>
          <w:tcPr>
            <w:tcW w:type="dxa" w:w="4867"/>
            <w:vAlign w:val="center"/>
            <w:tcMar>
              <w:top w:w="72" w:type="dxa"/>
              <w:start w:w="82" w:type="dxa"/>
              <w:bottom w:w="72" w:type="dxa"/>
              <w:end w:w="82" w:type="dxa"/>
            </w:tcMar>
            <w:shd w:fill="F4F7F8"/>
          </w:tcPr>
          <w:p>
            <w:pPr>
              <w:spacing w:after="0"/>
            </w:pPr>
            <w:r>
              <w:rPr>
                <w:sz w:val="15"/>
              </w:rPr>
              <w:t>Equivalent question or demonstration after two to four weeks.</w:t>
            </w:r>
          </w:p>
        </w:tc>
        <w:tc>
          <w:tcPr>
            <w:tcW w:type="dxa" w:w="4032"/>
            <w:vAlign w:val="center"/>
            <w:tcMar>
              <w:top w:w="72" w:type="dxa"/>
              <w:start w:w="82" w:type="dxa"/>
              <w:bottom w:w="72" w:type="dxa"/>
              <w:end w:w="82" w:type="dxa"/>
            </w:tcMar>
            <w:shd w:fill="F4F7F8"/>
          </w:tcPr>
          <w:p>
            <w:pPr>
              <w:spacing w:after="0"/>
            </w:pPr>
            <w:r>
              <w:rPr>
                <w:sz w:val="15"/>
              </w:rPr>
              <w:t>Retention of texts, principles, proof structure, and reasoning.</w:t>
            </w:r>
          </w:p>
        </w:tc>
      </w:tr>
      <w:tr>
        <w:trPr>
          <w:cantSplit/>
        </w:trPr>
        <w:tc>
          <w:tcPr>
            <w:tcW w:type="dxa" w:w="1325"/>
            <w:vAlign w:val="center"/>
            <w:tcMar>
              <w:top w:w="72" w:type="dxa"/>
              <w:start w:w="82" w:type="dxa"/>
              <w:bottom w:w="72" w:type="dxa"/>
              <w:end w:w="82" w:type="dxa"/>
            </w:tcMar>
          </w:tcPr>
          <w:p>
            <w:pPr>
              <w:spacing w:after="0"/>
            </w:pPr>
            <w:r>
              <w:rPr>
                <w:b/>
                <w:sz w:val="15"/>
              </w:rPr>
              <w:t>C4</w:t>
            </w:r>
          </w:p>
        </w:tc>
        <w:tc>
          <w:tcPr>
            <w:tcW w:type="dxa" w:w="4867"/>
            <w:vAlign w:val="center"/>
            <w:tcMar>
              <w:top w:w="72" w:type="dxa"/>
              <w:start w:w="82" w:type="dxa"/>
              <w:bottom w:w="72" w:type="dxa"/>
              <w:end w:w="82" w:type="dxa"/>
            </w:tcMar>
          </w:tcPr>
          <w:p>
            <w:pPr>
              <w:spacing w:after="0"/>
            </w:pPr>
            <w:r>
              <w:rPr>
                <w:sz w:val="15"/>
              </w:rPr>
              <w:t>New text, objection, theorem, experiment, or thesis defense question.</w:t>
            </w:r>
          </w:p>
        </w:tc>
        <w:tc>
          <w:tcPr>
            <w:tcW w:type="dxa" w:w="4032"/>
            <w:vAlign w:val="center"/>
            <w:tcMar>
              <w:top w:w="72" w:type="dxa"/>
              <w:start w:w="82" w:type="dxa"/>
              <w:bottom w:w="72" w:type="dxa"/>
              <w:end w:w="82" w:type="dxa"/>
            </w:tcMar>
          </w:tcPr>
          <w:p>
            <w:pPr>
              <w:spacing w:after="0"/>
            </w:pPr>
            <w:r>
              <w:rPr>
                <w:sz w:val="15"/>
              </w:rPr>
              <w:t>Transfer, intellectual humility, correction, and judgment.</w:t>
            </w:r>
          </w:p>
        </w:tc>
      </w:tr>
    </w:tbl>
    <w:p>
      <w:pPr>
        <w:pStyle w:val="Heading2"/>
      </w:pPr>
      <w:r>
        <w:t>Scoring and controls</w:t>
      </w:r>
    </w:p>
    <w:p>
      <w:pPr>
        <w:pStyle w:val="ListBullet"/>
      </w:pPr>
      <w:r>
        <w:t>Do not introduce student facing artificial intelligence merely to manufacture a comparison; the protected curriculum is itself a valid benchmark condition.</w:t>
      </w:r>
    </w:p>
    <w:p>
      <w:pPr>
        <w:pStyle w:val="ListBullet"/>
      </w:pPr>
      <w:r>
        <w:t>If a later responsible use comparison is educationally approved, make participation optional and keep it outside prohibited credited work.</w:t>
      </w:r>
    </w:p>
    <w:p>
      <w:pPr>
        <w:pStyle w:val="ListBullet"/>
      </w:pPr>
      <w:r>
        <w:t>Document oral, writing, disability, and language accommodations without weakening the target intellectual act.</w:t>
      </w:r>
    </w:p>
    <w:p>
      <w:pPr>
        <w:pStyle w:val="ListBullet"/>
      </w:pPr>
      <w:r>
        <w:t>Interpret residential friendship, attention, exercise, worship, and community as contextual conditions rather than automatic causes.</w:t>
      </w:r>
    </w:p>
    <w:p>
      <w:pPr>
        <w:spacing w:after="60"/>
      </w:pPr>
      <w:r>
        <w:rPr>
          <w:b/>
        </w:rPr>
        <w:t xml:space="preserve">Permitted conclusion  </w:t>
      </w:r>
      <w:r>
        <w:t>A documented benchmark for human only formation within the selected activity and time window.</w:t>
      </w:r>
    </w:p>
    <w:p>
      <w:pPr>
        <w:spacing w:after="60"/>
      </w:pPr>
      <w:r>
        <w:rPr>
          <w:b/>
        </w:rPr>
        <w:t xml:space="preserve">Prohibited conclusion  </w:t>
      </w:r>
      <w:r>
        <w:t>A claim of superiority over artificial intelligence integrated education without a credible comparison and comparable students.</w:t>
      </w:r>
    </w:p>
    <w:p>
      <w:pPr>
        <w:spacing w:before="100" w:after="40"/>
      </w:pPr>
      <w:r>
        <w:rPr>
          <w:b/>
        </w:rPr>
        <w:t xml:space="preserve">Official sources  </w:t>
      </w:r>
      <w:hyperlink r:id="rId15">
        <w:r>
          <w:rPr>
            <w:color w:val="346685"/>
            <w:u w:val="single"/>
          </w:rPr>
          <w:t>California Code of Conduct</w:t>
        </w:r>
      </w:hyperlink>
      <w:r>
        <w:t xml:space="preserve">  |  </w:t>
      </w:r>
      <w:hyperlink r:id="rId16">
        <w:r>
          <w:rPr>
            <w:color w:val="346685"/>
            <w:u w:val="single"/>
          </w:rPr>
          <w:t>College syllabus</w:t>
        </w:r>
      </w:hyperlink>
    </w:p>
    <w:p>
      <w:r>
        <w:br w:type="page"/>
      </w:r>
    </w:p>
    <w:p>
      <w:pPr>
        <w:pStyle w:val="Heading1"/>
      </w:pPr>
      <w:r>
        <w:t>High Tech High pilot</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33"/>
            <w:vAlign w:val="center"/>
            <w:shd w:fill="193F58"/>
            <w:tcMar>
              <w:top w:w="72" w:type="dxa"/>
              <w:start w:w="82" w:type="dxa"/>
              <w:bottom w:w="72" w:type="dxa"/>
              <w:end w:w="82" w:type="dxa"/>
            </w:tcMar>
          </w:tcPr>
          <w:p>
            <w:pPr>
              <w:spacing w:after="0"/>
            </w:pPr>
            <w:r>
              <w:rPr>
                <w:b/>
                <w:color w:val="FFFFFF"/>
                <w:sz w:val="16"/>
              </w:rPr>
              <w:t>Field</w:t>
            </w:r>
          </w:p>
        </w:tc>
        <w:tc>
          <w:tcPr>
            <w:tcW w:type="dxa" w:w="7891"/>
            <w:vAlign w:val="center"/>
            <w:shd w:fill="193F58"/>
            <w:tcMar>
              <w:top w:w="72" w:type="dxa"/>
              <w:start w:w="82" w:type="dxa"/>
              <w:bottom w:w="72" w:type="dxa"/>
              <w:end w:w="82" w:type="dxa"/>
            </w:tcMar>
          </w:tcPr>
          <w:p>
            <w:pPr>
              <w:spacing w:after="0"/>
            </w:pPr>
            <w:r>
              <w:rPr>
                <w:b/>
                <w:color w:val="FFFFFF"/>
                <w:sz w:val="16"/>
              </w:rPr>
              <w:t>Prospective entry</w:t>
            </w:r>
          </w:p>
        </w:tc>
      </w:tr>
      <w:tr>
        <w:trPr>
          <w:cantSplit/>
        </w:trPr>
        <w:tc>
          <w:tcPr>
            <w:tcW w:type="dxa" w:w="2333"/>
            <w:vAlign w:val="center"/>
            <w:tcMar>
              <w:top w:w="72" w:type="dxa"/>
              <w:start w:w="82" w:type="dxa"/>
              <w:bottom w:w="72" w:type="dxa"/>
              <w:end w:w="82" w:type="dxa"/>
            </w:tcMar>
          </w:tcPr>
          <w:p>
            <w:pPr>
              <w:spacing w:after="0"/>
            </w:pPr>
            <w:r>
              <w:rPr>
                <w:b/>
                <w:sz w:val="16"/>
              </w:rPr>
              <w:t>Education level</w:t>
            </w:r>
          </w:p>
        </w:tc>
        <w:tc>
          <w:tcPr>
            <w:tcW w:type="dxa" w:w="7891"/>
            <w:vAlign w:val="center"/>
            <w:tcMar>
              <w:top w:w="72" w:type="dxa"/>
              <w:start w:w="82" w:type="dxa"/>
              <w:bottom w:w="72" w:type="dxa"/>
              <w:end w:w="82" w:type="dxa"/>
            </w:tcMar>
          </w:tcPr>
          <w:p>
            <w:pPr>
              <w:spacing w:after="0"/>
            </w:pPr>
            <w:r>
              <w:rPr>
                <w:sz w:val="16"/>
              </w:rPr>
              <w:t>Public charter K through 12 case</w:t>
            </w:r>
          </w:p>
        </w:tc>
      </w:tr>
      <w:tr>
        <w:trPr>
          <w:cantSplit/>
        </w:trPr>
        <w:tc>
          <w:tcPr>
            <w:tcW w:type="dxa" w:w="2333"/>
            <w:vAlign w:val="center"/>
            <w:tcMar>
              <w:top w:w="72" w:type="dxa"/>
              <w:start w:w="82" w:type="dxa"/>
              <w:bottom w:w="72" w:type="dxa"/>
              <w:end w:w="82" w:type="dxa"/>
            </w:tcMar>
            <w:shd w:fill="F4F7F8"/>
          </w:tcPr>
          <w:p>
            <w:pPr>
              <w:spacing w:after="0"/>
            </w:pPr>
            <w:r>
              <w:rPr>
                <w:b/>
                <w:sz w:val="16"/>
              </w:rPr>
              <w:t>Pilot status</w:t>
            </w:r>
          </w:p>
        </w:tc>
        <w:tc>
          <w:tcPr>
            <w:tcW w:type="dxa" w:w="7891"/>
            <w:vAlign w:val="center"/>
            <w:tcMar>
              <w:top w:w="72" w:type="dxa"/>
              <w:start w:w="82" w:type="dxa"/>
              <w:bottom w:w="72" w:type="dxa"/>
              <w:end w:w="82" w:type="dxa"/>
            </w:tcMar>
            <w:shd w:fill="F4F7F8"/>
          </w:tcPr>
          <w:p>
            <w:pPr>
              <w:spacing w:after="0"/>
            </w:pPr>
            <w:r>
              <w:rPr>
                <w:sz w:val="16"/>
              </w:rPr>
              <w:t>Student facing pilot blocked pending operative policy</w:t>
            </w:r>
          </w:p>
        </w:tc>
      </w:tr>
      <w:tr>
        <w:trPr>
          <w:cantSplit/>
        </w:trPr>
        <w:tc>
          <w:tcPr>
            <w:tcW w:type="dxa" w:w="2333"/>
            <w:vAlign w:val="center"/>
            <w:tcMar>
              <w:top w:w="72" w:type="dxa"/>
              <w:start w:w="82" w:type="dxa"/>
              <w:bottom w:w="72" w:type="dxa"/>
              <w:end w:w="82" w:type="dxa"/>
            </w:tcMar>
          </w:tcPr>
          <w:p>
            <w:pPr>
              <w:spacing w:after="0"/>
            </w:pPr>
            <w:r>
              <w:rPr>
                <w:b/>
                <w:sz w:val="16"/>
              </w:rPr>
              <w:t>Evidence position</w:t>
            </w:r>
          </w:p>
        </w:tc>
        <w:tc>
          <w:tcPr>
            <w:tcW w:type="dxa" w:w="7891"/>
            <w:vAlign w:val="center"/>
            <w:tcMar>
              <w:top w:w="72" w:type="dxa"/>
              <w:start w:w="82" w:type="dxa"/>
              <w:bottom w:w="72" w:type="dxa"/>
              <w:end w:w="82" w:type="dxa"/>
            </w:tcMar>
          </w:tcPr>
          <w:p>
            <w:pPr>
              <w:spacing w:after="0"/>
            </w:pPr>
            <w:r>
              <w:rPr>
                <w:sz w:val="16"/>
              </w:rPr>
              <w:t>Board adoption 2  Operative policy 1  Outcome evidence 0</w:t>
            </w:r>
          </w:p>
        </w:tc>
      </w:tr>
      <w:tr>
        <w:trPr>
          <w:cantSplit/>
        </w:trPr>
        <w:tc>
          <w:tcPr>
            <w:tcW w:type="dxa" w:w="2333"/>
            <w:vAlign w:val="center"/>
            <w:tcMar>
              <w:top w:w="72" w:type="dxa"/>
              <w:start w:w="82" w:type="dxa"/>
              <w:bottom w:w="72" w:type="dxa"/>
              <w:end w:w="82" w:type="dxa"/>
            </w:tcMar>
            <w:shd w:fill="F4F7F8"/>
          </w:tcPr>
          <w:p>
            <w:pPr>
              <w:spacing w:after="0"/>
            </w:pPr>
            <w:r>
              <w:rPr>
                <w:b/>
                <w:sz w:val="16"/>
              </w:rPr>
              <w:t>Decision before launch</w:t>
            </w:r>
          </w:p>
        </w:tc>
        <w:tc>
          <w:tcPr>
            <w:tcW w:type="dxa" w:w="7891"/>
            <w:vAlign w:val="center"/>
            <w:tcMar>
              <w:top w:w="72" w:type="dxa"/>
              <w:start w:w="82" w:type="dxa"/>
              <w:bottom w:w="72" w:type="dxa"/>
              <w:end w:w="82" w:type="dxa"/>
            </w:tcMar>
            <w:shd w:fill="F4F7F8"/>
          </w:tcPr>
          <w:p>
            <w:pPr>
              <w:spacing w:after="0"/>
            </w:pPr>
            <w:r>
              <w:rPr>
                <w:sz w:val="16"/>
              </w:rPr>
              <w:t>Obtain and review the complete adopted policy before defining any tool, grade, consent, privacy, disclosure, or student consequence.</w:t>
            </w:r>
          </w:p>
        </w:tc>
      </w:tr>
    </w:tbl>
    <w:p>
      <w:pPr>
        <w:pStyle w:val="Heading2"/>
      </w:pPr>
      <w:r>
        <w:t>Pilot question</w:t>
      </w:r>
    </w:p>
    <w:p>
      <w:r>
        <w:t>After the policy threshold is satisfied, can project based learning use bounded artificial intelligence while preserving individual design reasoning, construction skill, oral defense, source judgment, and foundational learning?</w:t>
      </w:r>
    </w:p>
    <w:p>
      <w:pPr>
        <w:pStyle w:val="Heading2"/>
      </w:pPr>
      <w:r>
        <w:t>Five condition sequence</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325"/>
            <w:vAlign w:val="center"/>
            <w:shd w:fill="193F58"/>
            <w:tcMar>
              <w:top w:w="72" w:type="dxa"/>
              <w:start w:w="82" w:type="dxa"/>
              <w:bottom w:w="72" w:type="dxa"/>
              <w:end w:w="82" w:type="dxa"/>
            </w:tcMar>
          </w:tcPr>
          <w:p>
            <w:pPr>
              <w:spacing w:after="0"/>
            </w:pPr>
            <w:r>
              <w:rPr>
                <w:b/>
                <w:color w:val="FFFFFF"/>
                <w:sz w:val="15"/>
              </w:rPr>
              <w:t>Condition</w:t>
            </w:r>
          </w:p>
        </w:tc>
        <w:tc>
          <w:tcPr>
            <w:tcW w:type="dxa" w:w="4867"/>
            <w:vAlign w:val="center"/>
            <w:shd w:fill="193F58"/>
            <w:tcMar>
              <w:top w:w="72" w:type="dxa"/>
              <w:start w:w="82" w:type="dxa"/>
              <w:bottom w:w="72" w:type="dxa"/>
              <w:end w:w="82" w:type="dxa"/>
            </w:tcMar>
          </w:tcPr>
          <w:p>
            <w:pPr>
              <w:spacing w:after="0"/>
            </w:pPr>
            <w:r>
              <w:rPr>
                <w:b/>
                <w:color w:val="FFFFFF"/>
                <w:sz w:val="15"/>
              </w:rPr>
              <w:t>Task</w:t>
            </w:r>
          </w:p>
        </w:tc>
        <w:tc>
          <w:tcPr>
            <w:tcW w:type="dxa" w:w="4032"/>
            <w:vAlign w:val="center"/>
            <w:shd w:fill="193F58"/>
            <w:tcMar>
              <w:top w:w="72" w:type="dxa"/>
              <w:start w:w="82" w:type="dxa"/>
              <w:bottom w:w="72" w:type="dxa"/>
              <w:end w:w="82" w:type="dxa"/>
            </w:tcMar>
          </w:tcPr>
          <w:p>
            <w:pPr>
              <w:spacing w:after="0"/>
            </w:pPr>
            <w:r>
              <w:rPr>
                <w:b/>
                <w:color w:val="FFFFFF"/>
                <w:sz w:val="15"/>
              </w:rPr>
              <w:t>Evidence produced</w:t>
            </w:r>
          </w:p>
        </w:tc>
      </w:tr>
      <w:tr>
        <w:trPr>
          <w:cantSplit/>
        </w:trPr>
        <w:tc>
          <w:tcPr>
            <w:tcW w:type="dxa" w:w="1325"/>
            <w:vAlign w:val="center"/>
            <w:tcMar>
              <w:top w:w="72" w:type="dxa"/>
              <w:start w:w="82" w:type="dxa"/>
              <w:bottom w:w="72" w:type="dxa"/>
              <w:end w:w="82" w:type="dxa"/>
            </w:tcMar>
          </w:tcPr>
          <w:p>
            <w:pPr>
              <w:spacing w:after="0"/>
            </w:pPr>
            <w:r>
              <w:rPr>
                <w:b/>
                <w:sz w:val="15"/>
              </w:rPr>
              <w:t>C0</w:t>
            </w:r>
          </w:p>
        </w:tc>
        <w:tc>
          <w:tcPr>
            <w:tcW w:type="dxa" w:w="4867"/>
            <w:vAlign w:val="center"/>
            <w:tcMar>
              <w:top w:w="72" w:type="dxa"/>
              <w:start w:w="82" w:type="dxa"/>
              <w:bottom w:w="72" w:type="dxa"/>
              <w:end w:w="82" w:type="dxa"/>
            </w:tcMar>
          </w:tcPr>
          <w:p>
            <w:pPr>
              <w:spacing w:after="0"/>
            </w:pPr>
            <w:r>
              <w:rPr>
                <w:sz w:val="15"/>
              </w:rPr>
              <w:t>Age appropriate individual explanation, sketch, construction, writing, or calculation before the project.</w:t>
            </w:r>
          </w:p>
        </w:tc>
        <w:tc>
          <w:tcPr>
            <w:tcW w:type="dxa" w:w="4032"/>
            <w:vAlign w:val="center"/>
            <w:tcMar>
              <w:top w:w="72" w:type="dxa"/>
              <w:start w:w="82" w:type="dxa"/>
              <w:bottom w:w="72" w:type="dxa"/>
              <w:end w:w="82" w:type="dxa"/>
            </w:tcMar>
          </w:tcPr>
          <w:p>
            <w:pPr>
              <w:spacing w:after="0"/>
            </w:pPr>
            <w:r>
              <w:rPr>
                <w:sz w:val="15"/>
              </w:rPr>
              <w:t>Foundational skill, prior knowledge, confidence, and support needs.</w:t>
            </w:r>
          </w:p>
        </w:tc>
      </w:tr>
      <w:tr>
        <w:trPr>
          <w:cantSplit/>
        </w:trPr>
        <w:tc>
          <w:tcPr>
            <w:tcW w:type="dxa" w:w="1325"/>
            <w:vAlign w:val="center"/>
            <w:tcMar>
              <w:top w:w="72" w:type="dxa"/>
              <w:start w:w="82" w:type="dxa"/>
              <w:bottom w:w="72" w:type="dxa"/>
              <w:end w:w="82" w:type="dxa"/>
            </w:tcMar>
            <w:shd w:fill="F4F7F8"/>
          </w:tcPr>
          <w:p>
            <w:pPr>
              <w:spacing w:after="0"/>
            </w:pPr>
            <w:r>
              <w:rPr>
                <w:b/>
                <w:sz w:val="15"/>
              </w:rPr>
              <w:t>C1</w:t>
            </w:r>
          </w:p>
        </w:tc>
        <w:tc>
          <w:tcPr>
            <w:tcW w:type="dxa" w:w="4867"/>
            <w:vAlign w:val="center"/>
            <w:tcMar>
              <w:top w:w="72" w:type="dxa"/>
              <w:start w:w="82" w:type="dxa"/>
              <w:bottom w:w="72" w:type="dxa"/>
              <w:end w:w="82" w:type="dxa"/>
            </w:tcMar>
            <w:shd w:fill="F4F7F8"/>
          </w:tcPr>
          <w:p>
            <w:pPr>
              <w:spacing w:after="0"/>
            </w:pPr>
            <w:r>
              <w:rPr>
                <w:sz w:val="15"/>
              </w:rPr>
              <w:t>Teacher approved bounded use inside one grades 9 through 12 project; younger comparison remains human only unless policy expressly permits otherwise.</w:t>
            </w:r>
          </w:p>
        </w:tc>
        <w:tc>
          <w:tcPr>
            <w:tcW w:type="dxa" w:w="4032"/>
            <w:vAlign w:val="center"/>
            <w:tcMar>
              <w:top w:w="72" w:type="dxa"/>
              <w:start w:w="82" w:type="dxa"/>
              <w:bottom w:w="72" w:type="dxa"/>
              <w:end w:w="82" w:type="dxa"/>
            </w:tcMar>
            <w:shd w:fill="F4F7F8"/>
          </w:tcPr>
          <w:p>
            <w:pPr>
              <w:spacing w:after="0"/>
            </w:pPr>
            <w:r>
              <w:rPr>
                <w:sz w:val="15"/>
              </w:rPr>
              <w:t>Tool function, drafts, critique, group roles, adult support, and family notice.</w:t>
            </w:r>
          </w:p>
        </w:tc>
      </w:tr>
      <w:tr>
        <w:trPr>
          <w:cantSplit/>
        </w:trPr>
        <w:tc>
          <w:tcPr>
            <w:tcW w:type="dxa" w:w="1325"/>
            <w:vAlign w:val="center"/>
            <w:tcMar>
              <w:top w:w="72" w:type="dxa"/>
              <w:start w:w="82" w:type="dxa"/>
              <w:bottom w:w="72" w:type="dxa"/>
              <w:end w:w="82" w:type="dxa"/>
            </w:tcMar>
          </w:tcPr>
          <w:p>
            <w:pPr>
              <w:spacing w:after="0"/>
            </w:pPr>
            <w:r>
              <w:rPr>
                <w:b/>
                <w:sz w:val="15"/>
              </w:rPr>
              <w:t>C2</w:t>
            </w:r>
          </w:p>
        </w:tc>
        <w:tc>
          <w:tcPr>
            <w:tcW w:type="dxa" w:w="4867"/>
            <w:vAlign w:val="center"/>
            <w:tcMar>
              <w:top w:w="72" w:type="dxa"/>
              <w:start w:w="82" w:type="dxa"/>
              <w:bottom w:w="72" w:type="dxa"/>
              <w:end w:w="82" w:type="dxa"/>
            </w:tcMar>
          </w:tcPr>
          <w:p>
            <w:pPr>
              <w:spacing w:after="0"/>
            </w:pPr>
            <w:r>
              <w:rPr>
                <w:sz w:val="15"/>
              </w:rPr>
              <w:t>Individual process conference or supervised construction task without artificial intelligence.</w:t>
            </w:r>
          </w:p>
        </w:tc>
        <w:tc>
          <w:tcPr>
            <w:tcW w:type="dxa" w:w="4032"/>
            <w:vAlign w:val="center"/>
            <w:tcMar>
              <w:top w:w="72" w:type="dxa"/>
              <w:start w:w="82" w:type="dxa"/>
              <w:bottom w:w="72" w:type="dxa"/>
              <w:end w:w="82" w:type="dxa"/>
            </w:tcMar>
          </w:tcPr>
          <w:p>
            <w:pPr>
              <w:spacing w:after="0"/>
            </w:pPr>
            <w:r>
              <w:rPr>
                <w:sz w:val="15"/>
              </w:rPr>
              <w:t>Personal mastery, authorship, design choices, and correction.</w:t>
            </w:r>
          </w:p>
        </w:tc>
      </w:tr>
      <w:tr>
        <w:trPr>
          <w:cantSplit/>
        </w:trPr>
        <w:tc>
          <w:tcPr>
            <w:tcW w:type="dxa" w:w="1325"/>
            <w:vAlign w:val="center"/>
            <w:tcMar>
              <w:top w:w="72" w:type="dxa"/>
              <w:start w:w="82" w:type="dxa"/>
              <w:bottom w:w="72" w:type="dxa"/>
              <w:end w:w="82" w:type="dxa"/>
            </w:tcMar>
            <w:shd w:fill="F4F7F8"/>
          </w:tcPr>
          <w:p>
            <w:pPr>
              <w:spacing w:after="0"/>
            </w:pPr>
            <w:r>
              <w:rPr>
                <w:b/>
                <w:sz w:val="15"/>
              </w:rPr>
              <w:t>C3</w:t>
            </w:r>
          </w:p>
        </w:tc>
        <w:tc>
          <w:tcPr>
            <w:tcW w:type="dxa" w:w="4867"/>
            <w:vAlign w:val="center"/>
            <w:tcMar>
              <w:top w:w="72" w:type="dxa"/>
              <w:start w:w="82" w:type="dxa"/>
              <w:bottom w:w="72" w:type="dxa"/>
              <w:end w:w="82" w:type="dxa"/>
            </w:tcMar>
            <w:shd w:fill="F4F7F8"/>
          </w:tcPr>
          <w:p>
            <w:pPr>
              <w:spacing w:after="0"/>
            </w:pPr>
            <w:r>
              <w:rPr>
                <w:sz w:val="15"/>
              </w:rPr>
              <w:t>Parallel individual task after two to four weeks.</w:t>
            </w:r>
          </w:p>
        </w:tc>
        <w:tc>
          <w:tcPr>
            <w:tcW w:type="dxa" w:w="4032"/>
            <w:vAlign w:val="center"/>
            <w:tcMar>
              <w:top w:w="72" w:type="dxa"/>
              <w:start w:w="82" w:type="dxa"/>
              <w:bottom w:w="72" w:type="dxa"/>
              <w:end w:w="82" w:type="dxa"/>
            </w:tcMar>
            <w:shd w:fill="F4F7F8"/>
          </w:tcPr>
          <w:p>
            <w:pPr>
              <w:spacing w:after="0"/>
            </w:pPr>
            <w:r>
              <w:rPr>
                <w:sz w:val="15"/>
              </w:rPr>
              <w:t>Retention of the project's underlying knowledge and method.</w:t>
            </w:r>
          </w:p>
        </w:tc>
      </w:tr>
      <w:tr>
        <w:trPr>
          <w:cantSplit/>
        </w:trPr>
        <w:tc>
          <w:tcPr>
            <w:tcW w:type="dxa" w:w="1325"/>
            <w:vAlign w:val="center"/>
            <w:tcMar>
              <w:top w:w="72" w:type="dxa"/>
              <w:start w:w="82" w:type="dxa"/>
              <w:bottom w:w="72" w:type="dxa"/>
              <w:end w:w="82" w:type="dxa"/>
            </w:tcMar>
          </w:tcPr>
          <w:p>
            <w:pPr>
              <w:spacing w:after="0"/>
            </w:pPr>
            <w:r>
              <w:rPr>
                <w:b/>
                <w:sz w:val="15"/>
              </w:rPr>
              <w:t>C4</w:t>
            </w:r>
          </w:p>
        </w:tc>
        <w:tc>
          <w:tcPr>
            <w:tcW w:type="dxa" w:w="4867"/>
            <w:vAlign w:val="center"/>
            <w:tcMar>
              <w:top w:w="72" w:type="dxa"/>
              <w:start w:w="82" w:type="dxa"/>
              <w:bottom w:w="72" w:type="dxa"/>
              <w:end w:w="82" w:type="dxa"/>
            </w:tcMar>
          </w:tcPr>
          <w:p>
            <w:pPr>
              <w:spacing w:after="0"/>
            </w:pPr>
            <w:r>
              <w:rPr>
                <w:sz w:val="15"/>
              </w:rPr>
              <w:t>New design problem or community need requiring the same principle without artificial intelligence.</w:t>
            </w:r>
          </w:p>
        </w:tc>
        <w:tc>
          <w:tcPr>
            <w:tcW w:type="dxa" w:w="4032"/>
            <w:vAlign w:val="center"/>
            <w:tcMar>
              <w:top w:w="72" w:type="dxa"/>
              <w:start w:w="82" w:type="dxa"/>
              <w:bottom w:w="72" w:type="dxa"/>
              <w:end w:w="82" w:type="dxa"/>
            </w:tcMar>
          </w:tcPr>
          <w:p>
            <w:pPr>
              <w:spacing w:after="0"/>
            </w:pPr>
            <w:r>
              <w:rPr>
                <w:sz w:val="15"/>
              </w:rPr>
              <w:t>Transfer beyond the exhibition product and original group.</w:t>
            </w:r>
          </w:p>
        </w:tc>
      </w:tr>
    </w:tbl>
    <w:p>
      <w:pPr>
        <w:pStyle w:val="Heading2"/>
      </w:pPr>
      <w:r>
        <w:t>Scoring and controls</w:t>
      </w:r>
    </w:p>
    <w:p>
      <w:pPr>
        <w:pStyle w:val="ListBullet"/>
      </w:pPr>
      <w:r>
        <w:t>Treat the May 28 2025 board action as proof of adoption, not as the full policy text.</w:t>
      </w:r>
    </w:p>
    <w:p>
      <w:pPr>
        <w:pStyle w:val="ListBullet"/>
      </w:pPr>
      <w:r>
        <w:t>Resolve grade thresholds, approved accounts, parent notice or permission, assent where required, privacy, retention, and non artificial intelligence alternatives.</w:t>
      </w:r>
    </w:p>
    <w:p>
      <w:pPr>
        <w:pStyle w:val="ListBullet"/>
      </w:pPr>
      <w:r>
        <w:t>Separate individual learning from group product quality and public exhibition polish.</w:t>
      </w:r>
    </w:p>
    <w:p>
      <w:pPr>
        <w:pStyle w:val="ListBullet"/>
      </w:pPr>
      <w:r>
        <w:t>Compare schools and grades only after accounting for teacher turnover, attendance, family support, disability, language, and post COVID recovery.</w:t>
      </w:r>
    </w:p>
    <w:p>
      <w:pPr>
        <w:spacing w:after="60"/>
      </w:pPr>
      <w:r>
        <w:rPr>
          <w:b/>
        </w:rPr>
        <w:t xml:space="preserve">Permitted conclusion  </w:t>
      </w:r>
      <w:r>
        <w:t>Before the policy is obtained, only a human only baseline and research design may proceed.</w:t>
      </w:r>
    </w:p>
    <w:p>
      <w:pPr>
        <w:spacing w:after="60"/>
      </w:pPr>
      <w:r>
        <w:rPr>
          <w:b/>
        </w:rPr>
        <w:t xml:space="preserve">Prohibited conclusion  </w:t>
      </w:r>
      <w:r>
        <w:t>Any student facing artificial intelligence pilot or claim that the board minutes establish the policy's complete safeguards.</w:t>
      </w:r>
    </w:p>
    <w:p>
      <w:pPr>
        <w:spacing w:before="100" w:after="40"/>
      </w:pPr>
      <w:r>
        <w:rPr>
          <w:b/>
        </w:rPr>
        <w:t xml:space="preserve">Official sources  </w:t>
      </w:r>
      <w:hyperlink r:id="rId17">
        <w:r>
          <w:rPr>
            <w:color w:val="346685"/>
            <w:u w:val="single"/>
          </w:rPr>
          <w:t>May 2025 board minutes</w:t>
        </w:r>
      </w:hyperlink>
      <w:r>
        <w:t xml:space="preserve">  |  </w:t>
      </w:r>
      <w:hyperlink r:id="rId18">
        <w:r>
          <w:rPr>
            <w:color w:val="346685"/>
            <w:u w:val="single"/>
          </w:rPr>
          <w:t>Design principles</w:t>
        </w:r>
      </w:hyperlink>
    </w:p>
    <w:p>
      <w:r>
        <w:br w:type="page"/>
      </w:r>
    </w:p>
    <w:p>
      <w:pPr>
        <w:pStyle w:val="Heading1"/>
      </w:pPr>
      <w:r>
        <w:t>Mother of Divine Grace benchmark</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33"/>
            <w:vAlign w:val="center"/>
            <w:shd w:fill="193F58"/>
            <w:tcMar>
              <w:top w:w="72" w:type="dxa"/>
              <w:start w:w="82" w:type="dxa"/>
              <w:bottom w:w="72" w:type="dxa"/>
              <w:end w:w="82" w:type="dxa"/>
            </w:tcMar>
          </w:tcPr>
          <w:p>
            <w:pPr>
              <w:spacing w:after="0"/>
            </w:pPr>
            <w:r>
              <w:rPr>
                <w:b/>
                <w:color w:val="FFFFFF"/>
                <w:sz w:val="16"/>
              </w:rPr>
              <w:t>Field</w:t>
            </w:r>
          </w:p>
        </w:tc>
        <w:tc>
          <w:tcPr>
            <w:tcW w:type="dxa" w:w="7891"/>
            <w:vAlign w:val="center"/>
            <w:shd w:fill="193F58"/>
            <w:tcMar>
              <w:top w:w="72" w:type="dxa"/>
              <w:start w:w="82" w:type="dxa"/>
              <w:bottom w:w="72" w:type="dxa"/>
              <w:end w:w="82" w:type="dxa"/>
            </w:tcMar>
          </w:tcPr>
          <w:p>
            <w:pPr>
              <w:spacing w:after="0"/>
            </w:pPr>
            <w:r>
              <w:rPr>
                <w:b/>
                <w:color w:val="FFFFFF"/>
                <w:sz w:val="16"/>
              </w:rPr>
              <w:t>Prospective entry</w:t>
            </w:r>
          </w:p>
        </w:tc>
      </w:tr>
      <w:tr>
        <w:trPr>
          <w:cantSplit/>
        </w:trPr>
        <w:tc>
          <w:tcPr>
            <w:tcW w:type="dxa" w:w="2333"/>
            <w:vAlign w:val="center"/>
            <w:tcMar>
              <w:top w:w="72" w:type="dxa"/>
              <w:start w:w="82" w:type="dxa"/>
              <w:bottom w:w="72" w:type="dxa"/>
              <w:end w:w="82" w:type="dxa"/>
            </w:tcMar>
          </w:tcPr>
          <w:p>
            <w:pPr>
              <w:spacing w:after="0"/>
            </w:pPr>
            <w:r>
              <w:rPr>
                <w:b/>
                <w:sz w:val="16"/>
              </w:rPr>
              <w:t>Education level</w:t>
            </w:r>
          </w:p>
        </w:tc>
        <w:tc>
          <w:tcPr>
            <w:tcW w:type="dxa" w:w="7891"/>
            <w:vAlign w:val="center"/>
            <w:tcMar>
              <w:top w:w="72" w:type="dxa"/>
              <w:start w:w="82" w:type="dxa"/>
              <w:bottom w:w="72" w:type="dxa"/>
              <w:end w:w="82" w:type="dxa"/>
            </w:tcMar>
          </w:tcPr>
          <w:p>
            <w:pPr>
              <w:spacing w:after="0"/>
            </w:pPr>
            <w:r>
              <w:rPr>
                <w:sz w:val="16"/>
              </w:rPr>
              <w:t>Private Catholic K through 12 distance and home education benchmark</w:t>
            </w:r>
          </w:p>
        </w:tc>
      </w:tr>
      <w:tr>
        <w:trPr>
          <w:cantSplit/>
        </w:trPr>
        <w:tc>
          <w:tcPr>
            <w:tcW w:type="dxa" w:w="2333"/>
            <w:vAlign w:val="center"/>
            <w:tcMar>
              <w:top w:w="72" w:type="dxa"/>
              <w:start w:w="82" w:type="dxa"/>
              <w:bottom w:w="72" w:type="dxa"/>
              <w:end w:w="82" w:type="dxa"/>
            </w:tcMar>
            <w:shd w:fill="F4F7F8"/>
          </w:tcPr>
          <w:p>
            <w:pPr>
              <w:spacing w:after="0"/>
            </w:pPr>
            <w:r>
              <w:rPr>
                <w:b/>
                <w:sz w:val="16"/>
              </w:rPr>
              <w:t>Pilot status</w:t>
            </w:r>
          </w:p>
        </w:tc>
        <w:tc>
          <w:tcPr>
            <w:tcW w:type="dxa" w:w="7891"/>
            <w:vAlign w:val="center"/>
            <w:tcMar>
              <w:top w:w="72" w:type="dxa"/>
              <w:start w:w="82" w:type="dxa"/>
              <w:bottom w:w="72" w:type="dxa"/>
              <w:end w:w="82" w:type="dxa"/>
            </w:tcMar>
            <w:shd w:fill="F4F7F8"/>
          </w:tcPr>
          <w:p>
            <w:pPr>
              <w:spacing w:after="0"/>
            </w:pPr>
            <w:r>
              <w:rPr>
                <w:sz w:val="16"/>
              </w:rPr>
              <w:t>Human only developmental benchmark ready  artificial intelligence pilot blocked</w:t>
            </w:r>
          </w:p>
        </w:tc>
      </w:tr>
      <w:tr>
        <w:trPr>
          <w:cantSplit/>
        </w:trPr>
        <w:tc>
          <w:tcPr>
            <w:tcW w:type="dxa" w:w="2333"/>
            <w:vAlign w:val="center"/>
            <w:tcMar>
              <w:top w:w="72" w:type="dxa"/>
              <w:start w:w="82" w:type="dxa"/>
              <w:bottom w:w="72" w:type="dxa"/>
              <w:end w:w="82" w:type="dxa"/>
            </w:tcMar>
          </w:tcPr>
          <w:p>
            <w:pPr>
              <w:spacing w:after="0"/>
            </w:pPr>
            <w:r>
              <w:rPr>
                <w:b/>
                <w:sz w:val="16"/>
              </w:rPr>
              <w:t>Evidence position</w:t>
            </w:r>
          </w:p>
        </w:tc>
        <w:tc>
          <w:tcPr>
            <w:tcW w:type="dxa" w:w="7891"/>
            <w:vAlign w:val="center"/>
            <w:tcMar>
              <w:top w:w="72" w:type="dxa"/>
              <w:start w:w="82" w:type="dxa"/>
              <w:bottom w:w="72" w:type="dxa"/>
              <w:end w:w="82" w:type="dxa"/>
            </w:tcMar>
          </w:tcPr>
          <w:p>
            <w:pPr>
              <w:spacing w:after="0"/>
            </w:pPr>
            <w:r>
              <w:rPr>
                <w:sz w:val="16"/>
              </w:rPr>
              <w:t>Formation design 3  Age specific AI rule 0  Outcome evidence 0</w:t>
            </w:r>
          </w:p>
        </w:tc>
      </w:tr>
      <w:tr>
        <w:trPr>
          <w:cantSplit/>
        </w:trPr>
        <w:tc>
          <w:tcPr>
            <w:tcW w:type="dxa" w:w="2333"/>
            <w:vAlign w:val="center"/>
            <w:tcMar>
              <w:top w:w="72" w:type="dxa"/>
              <w:start w:w="82" w:type="dxa"/>
              <w:bottom w:w="72" w:type="dxa"/>
              <w:end w:w="82" w:type="dxa"/>
            </w:tcMar>
            <w:shd w:fill="F4F7F8"/>
          </w:tcPr>
          <w:p>
            <w:pPr>
              <w:spacing w:after="0"/>
            </w:pPr>
            <w:r>
              <w:rPr>
                <w:b/>
                <w:sz w:val="16"/>
              </w:rPr>
              <w:t>Decision before launch</w:t>
            </w:r>
          </w:p>
        </w:tc>
        <w:tc>
          <w:tcPr>
            <w:tcW w:type="dxa" w:w="7891"/>
            <w:vAlign w:val="center"/>
            <w:tcMar>
              <w:top w:w="72" w:type="dxa"/>
              <w:start w:w="82" w:type="dxa"/>
              <w:bottom w:w="72" w:type="dxa"/>
              <w:end w:w="82" w:type="dxa"/>
            </w:tcMar>
            <w:shd w:fill="F4F7F8"/>
          </w:tcPr>
          <w:p>
            <w:pPr>
              <w:spacing w:after="0"/>
            </w:pPr>
            <w:r>
              <w:rPr>
                <w:sz w:val="16"/>
              </w:rPr>
              <w:t>Select a grades 6 through 9 logic or composition activity and preserve the lesson sequence, parent role, teacher feedback, accommodation, and student work.</w:t>
            </w:r>
          </w:p>
        </w:tc>
      </w:tr>
    </w:tbl>
    <w:p>
      <w:pPr>
        <w:pStyle w:val="Heading2"/>
      </w:pPr>
      <w:r>
        <w:t>Pilot question</w:t>
      </w:r>
    </w:p>
    <w:p>
      <w:r>
        <w:t>What do narration, memory, logic, supervised composition, parent dialogue, and delayed transfer look like within a family mediated developmental model before any artificial intelligence condition is considered?</w:t>
      </w:r>
    </w:p>
    <w:p>
      <w:pPr>
        <w:pStyle w:val="Heading2"/>
      </w:pPr>
      <w:r>
        <w:t>Five condition sequence</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325"/>
            <w:vAlign w:val="center"/>
            <w:shd w:fill="193F58"/>
            <w:tcMar>
              <w:top w:w="72" w:type="dxa"/>
              <w:start w:w="82" w:type="dxa"/>
              <w:bottom w:w="72" w:type="dxa"/>
              <w:end w:w="82" w:type="dxa"/>
            </w:tcMar>
          </w:tcPr>
          <w:p>
            <w:pPr>
              <w:spacing w:after="0"/>
            </w:pPr>
            <w:r>
              <w:rPr>
                <w:b/>
                <w:color w:val="FFFFFF"/>
                <w:sz w:val="15"/>
              </w:rPr>
              <w:t>Condition</w:t>
            </w:r>
          </w:p>
        </w:tc>
        <w:tc>
          <w:tcPr>
            <w:tcW w:type="dxa" w:w="4867"/>
            <w:vAlign w:val="center"/>
            <w:shd w:fill="193F58"/>
            <w:tcMar>
              <w:top w:w="72" w:type="dxa"/>
              <w:start w:w="82" w:type="dxa"/>
              <w:bottom w:w="72" w:type="dxa"/>
              <w:end w:w="82" w:type="dxa"/>
            </w:tcMar>
          </w:tcPr>
          <w:p>
            <w:pPr>
              <w:spacing w:after="0"/>
            </w:pPr>
            <w:r>
              <w:rPr>
                <w:b/>
                <w:color w:val="FFFFFF"/>
                <w:sz w:val="15"/>
              </w:rPr>
              <w:t>Task</w:t>
            </w:r>
          </w:p>
        </w:tc>
        <w:tc>
          <w:tcPr>
            <w:tcW w:type="dxa" w:w="4032"/>
            <w:vAlign w:val="center"/>
            <w:shd w:fill="193F58"/>
            <w:tcMar>
              <w:top w:w="72" w:type="dxa"/>
              <w:start w:w="82" w:type="dxa"/>
              <w:bottom w:w="72" w:type="dxa"/>
              <w:end w:w="82" w:type="dxa"/>
            </w:tcMar>
          </w:tcPr>
          <w:p>
            <w:pPr>
              <w:spacing w:after="0"/>
            </w:pPr>
            <w:r>
              <w:rPr>
                <w:b/>
                <w:color w:val="FFFFFF"/>
                <w:sz w:val="15"/>
              </w:rPr>
              <w:t>Evidence produced</w:t>
            </w:r>
          </w:p>
        </w:tc>
      </w:tr>
      <w:tr>
        <w:trPr>
          <w:cantSplit/>
        </w:trPr>
        <w:tc>
          <w:tcPr>
            <w:tcW w:type="dxa" w:w="1325"/>
            <w:vAlign w:val="center"/>
            <w:tcMar>
              <w:top w:w="72" w:type="dxa"/>
              <w:start w:w="82" w:type="dxa"/>
              <w:bottom w:w="72" w:type="dxa"/>
              <w:end w:w="82" w:type="dxa"/>
            </w:tcMar>
          </w:tcPr>
          <w:p>
            <w:pPr>
              <w:spacing w:after="0"/>
            </w:pPr>
            <w:r>
              <w:rPr>
                <w:b/>
                <w:sz w:val="15"/>
              </w:rPr>
              <w:t>C0</w:t>
            </w:r>
          </w:p>
        </w:tc>
        <w:tc>
          <w:tcPr>
            <w:tcW w:type="dxa" w:w="4867"/>
            <w:vAlign w:val="center"/>
            <w:tcMar>
              <w:top w:w="72" w:type="dxa"/>
              <w:start w:w="82" w:type="dxa"/>
              <w:bottom w:w="72" w:type="dxa"/>
              <w:end w:w="82" w:type="dxa"/>
            </w:tcMar>
          </w:tcPr>
          <w:p>
            <w:pPr>
              <w:spacing w:after="0"/>
            </w:pPr>
            <w:r>
              <w:rPr>
                <w:sz w:val="15"/>
              </w:rPr>
              <w:t>Narration, recall, logic problem, or supervised composition before the selected lesson sequence.</w:t>
            </w:r>
          </w:p>
        </w:tc>
        <w:tc>
          <w:tcPr>
            <w:tcW w:type="dxa" w:w="4032"/>
            <w:vAlign w:val="center"/>
            <w:tcMar>
              <w:top w:w="72" w:type="dxa"/>
              <w:start w:w="82" w:type="dxa"/>
              <w:bottom w:w="72" w:type="dxa"/>
              <w:end w:w="82" w:type="dxa"/>
            </w:tcMar>
          </w:tcPr>
          <w:p>
            <w:pPr>
              <w:spacing w:after="0"/>
            </w:pPr>
            <w:r>
              <w:rPr>
                <w:sz w:val="15"/>
              </w:rPr>
              <w:t>Starting knowledge, language, reasoning, independence, and parent support.</w:t>
            </w:r>
          </w:p>
        </w:tc>
      </w:tr>
      <w:tr>
        <w:trPr>
          <w:cantSplit/>
        </w:trPr>
        <w:tc>
          <w:tcPr>
            <w:tcW w:type="dxa" w:w="1325"/>
            <w:vAlign w:val="center"/>
            <w:tcMar>
              <w:top w:w="72" w:type="dxa"/>
              <w:start w:w="82" w:type="dxa"/>
              <w:bottom w:w="72" w:type="dxa"/>
              <w:end w:w="82" w:type="dxa"/>
            </w:tcMar>
            <w:shd w:fill="F4F7F8"/>
          </w:tcPr>
          <w:p>
            <w:pPr>
              <w:spacing w:after="0"/>
            </w:pPr>
            <w:r>
              <w:rPr>
                <w:b/>
                <w:sz w:val="15"/>
              </w:rPr>
              <w:t>C1</w:t>
            </w:r>
          </w:p>
        </w:tc>
        <w:tc>
          <w:tcPr>
            <w:tcW w:type="dxa" w:w="4867"/>
            <w:vAlign w:val="center"/>
            <w:tcMar>
              <w:top w:w="72" w:type="dxa"/>
              <w:start w:w="82" w:type="dxa"/>
              <w:bottom w:w="72" w:type="dxa"/>
              <w:end w:w="82" w:type="dxa"/>
            </w:tcMar>
            <w:shd w:fill="F4F7F8"/>
          </w:tcPr>
          <w:p>
            <w:pPr>
              <w:spacing w:after="0"/>
            </w:pPr>
            <w:r>
              <w:rPr>
                <w:sz w:val="15"/>
              </w:rPr>
              <w:t>Normal parent directed lesson, reading, discussion, practice, and teacher feedback with no student facing artificial intelligence.</w:t>
            </w:r>
          </w:p>
        </w:tc>
        <w:tc>
          <w:tcPr>
            <w:tcW w:type="dxa" w:w="4032"/>
            <w:vAlign w:val="center"/>
            <w:tcMar>
              <w:top w:w="72" w:type="dxa"/>
              <w:start w:w="82" w:type="dxa"/>
              <w:bottom w:w="72" w:type="dxa"/>
              <w:end w:w="82" w:type="dxa"/>
            </w:tcMar>
            <w:shd w:fill="F4F7F8"/>
          </w:tcPr>
          <w:p>
            <w:pPr>
              <w:spacing w:after="0"/>
            </w:pPr>
            <w:r>
              <w:rPr>
                <w:sz w:val="15"/>
              </w:rPr>
              <w:t>Instruction, parent prompts, feedback, time, family burden, and peer contact.</w:t>
            </w:r>
          </w:p>
        </w:tc>
      </w:tr>
      <w:tr>
        <w:trPr>
          <w:cantSplit/>
        </w:trPr>
        <w:tc>
          <w:tcPr>
            <w:tcW w:type="dxa" w:w="1325"/>
            <w:vAlign w:val="center"/>
            <w:tcMar>
              <w:top w:w="72" w:type="dxa"/>
              <w:start w:w="82" w:type="dxa"/>
              <w:bottom w:w="72" w:type="dxa"/>
              <w:end w:w="82" w:type="dxa"/>
            </w:tcMar>
          </w:tcPr>
          <w:p>
            <w:pPr>
              <w:spacing w:after="0"/>
            </w:pPr>
            <w:r>
              <w:rPr>
                <w:b/>
                <w:sz w:val="15"/>
              </w:rPr>
              <w:t>C2</w:t>
            </w:r>
          </w:p>
        </w:tc>
        <w:tc>
          <w:tcPr>
            <w:tcW w:type="dxa" w:w="4867"/>
            <w:vAlign w:val="center"/>
            <w:tcMar>
              <w:top w:w="72" w:type="dxa"/>
              <w:start w:w="82" w:type="dxa"/>
              <w:bottom w:w="72" w:type="dxa"/>
              <w:end w:w="82" w:type="dxa"/>
            </w:tcMar>
          </w:tcPr>
          <w:p>
            <w:pPr>
              <w:spacing w:after="0"/>
            </w:pPr>
            <w:r>
              <w:rPr>
                <w:sz w:val="15"/>
              </w:rPr>
              <w:t>New narration, argument, or supervised composition completed without generative assistance.</w:t>
            </w:r>
          </w:p>
        </w:tc>
        <w:tc>
          <w:tcPr>
            <w:tcW w:type="dxa" w:w="4032"/>
            <w:vAlign w:val="center"/>
            <w:tcMar>
              <w:top w:w="72" w:type="dxa"/>
              <w:start w:w="82" w:type="dxa"/>
              <w:bottom w:w="72" w:type="dxa"/>
              <w:end w:w="82" w:type="dxa"/>
            </w:tcMar>
          </w:tcPr>
          <w:p>
            <w:pPr>
              <w:spacing w:after="0"/>
            </w:pPr>
            <w:r>
              <w:rPr>
                <w:sz w:val="15"/>
              </w:rPr>
              <w:t>Immediate ownership, reasoning, memory, and communication.</w:t>
            </w:r>
          </w:p>
        </w:tc>
      </w:tr>
      <w:tr>
        <w:trPr>
          <w:cantSplit/>
        </w:trPr>
        <w:tc>
          <w:tcPr>
            <w:tcW w:type="dxa" w:w="1325"/>
            <w:vAlign w:val="center"/>
            <w:tcMar>
              <w:top w:w="72" w:type="dxa"/>
              <w:start w:w="82" w:type="dxa"/>
              <w:bottom w:w="72" w:type="dxa"/>
              <w:end w:w="82" w:type="dxa"/>
            </w:tcMar>
            <w:shd w:fill="F4F7F8"/>
          </w:tcPr>
          <w:p>
            <w:pPr>
              <w:spacing w:after="0"/>
            </w:pPr>
            <w:r>
              <w:rPr>
                <w:b/>
                <w:sz w:val="15"/>
              </w:rPr>
              <w:t>C3</w:t>
            </w:r>
          </w:p>
        </w:tc>
        <w:tc>
          <w:tcPr>
            <w:tcW w:type="dxa" w:w="4867"/>
            <w:vAlign w:val="center"/>
            <w:tcMar>
              <w:top w:w="72" w:type="dxa"/>
              <w:start w:w="82" w:type="dxa"/>
              <w:bottom w:w="72" w:type="dxa"/>
              <w:end w:w="82" w:type="dxa"/>
            </w:tcMar>
            <w:shd w:fill="F4F7F8"/>
          </w:tcPr>
          <w:p>
            <w:pPr>
              <w:spacing w:after="0"/>
            </w:pPr>
            <w:r>
              <w:rPr>
                <w:sz w:val="15"/>
              </w:rPr>
              <w:t>Equivalent task one to three weeks later according to developmental level.</w:t>
            </w:r>
          </w:p>
        </w:tc>
        <w:tc>
          <w:tcPr>
            <w:tcW w:type="dxa" w:w="4032"/>
            <w:vAlign w:val="center"/>
            <w:tcMar>
              <w:top w:w="72" w:type="dxa"/>
              <w:start w:w="82" w:type="dxa"/>
              <w:bottom w:w="72" w:type="dxa"/>
              <w:end w:w="82" w:type="dxa"/>
            </w:tcMar>
            <w:shd w:fill="F4F7F8"/>
          </w:tcPr>
          <w:p>
            <w:pPr>
              <w:spacing w:after="0"/>
            </w:pPr>
            <w:r>
              <w:rPr>
                <w:sz w:val="15"/>
              </w:rPr>
              <w:t>Retention of content, logical form, and writing decisions.</w:t>
            </w:r>
          </w:p>
        </w:tc>
      </w:tr>
      <w:tr>
        <w:trPr>
          <w:cantSplit/>
        </w:trPr>
        <w:tc>
          <w:tcPr>
            <w:tcW w:type="dxa" w:w="1325"/>
            <w:vAlign w:val="center"/>
            <w:tcMar>
              <w:top w:w="72" w:type="dxa"/>
              <w:start w:w="82" w:type="dxa"/>
              <w:bottom w:w="72" w:type="dxa"/>
              <w:end w:w="82" w:type="dxa"/>
            </w:tcMar>
          </w:tcPr>
          <w:p>
            <w:pPr>
              <w:spacing w:after="0"/>
            </w:pPr>
            <w:r>
              <w:rPr>
                <w:b/>
                <w:sz w:val="15"/>
              </w:rPr>
              <w:t>C4</w:t>
            </w:r>
          </w:p>
        </w:tc>
        <w:tc>
          <w:tcPr>
            <w:tcW w:type="dxa" w:w="4867"/>
            <w:vAlign w:val="center"/>
            <w:tcMar>
              <w:top w:w="72" w:type="dxa"/>
              <w:start w:w="82" w:type="dxa"/>
              <w:bottom w:w="72" w:type="dxa"/>
              <w:end w:w="82" w:type="dxa"/>
            </w:tcMar>
          </w:tcPr>
          <w:p>
            <w:pPr>
              <w:spacing w:after="0"/>
            </w:pPr>
            <w:r>
              <w:rPr>
                <w:sz w:val="15"/>
              </w:rPr>
              <w:t>A new text, claim, audience, or practical problem requiring the same reasoning.</w:t>
            </w:r>
          </w:p>
        </w:tc>
        <w:tc>
          <w:tcPr>
            <w:tcW w:type="dxa" w:w="4032"/>
            <w:vAlign w:val="center"/>
            <w:tcMar>
              <w:top w:w="72" w:type="dxa"/>
              <w:start w:w="82" w:type="dxa"/>
              <w:bottom w:w="72" w:type="dxa"/>
              <w:end w:w="82" w:type="dxa"/>
            </w:tcMar>
          </w:tcPr>
          <w:p>
            <w:pPr>
              <w:spacing w:after="0"/>
            </w:pPr>
            <w:r>
              <w:rPr>
                <w:sz w:val="15"/>
              </w:rPr>
              <w:t>Transfer, correction, judgment, and appropriate independent work.</w:t>
            </w:r>
          </w:p>
        </w:tc>
      </w:tr>
    </w:tbl>
    <w:p>
      <w:pPr>
        <w:pStyle w:val="Heading2"/>
      </w:pPr>
      <w:r>
        <w:t>Scoring and controls</w:t>
      </w:r>
    </w:p>
    <w:p>
      <w:pPr>
        <w:pStyle w:val="ListBullet"/>
      </w:pPr>
      <w:r>
        <w:t>Keep Mother of Divine Grace exclusively in the K through 12 track and use developmental criteria rather than university governance measures.</w:t>
      </w:r>
    </w:p>
    <w:p>
      <w:pPr>
        <w:pStyle w:val="ListBullet"/>
      </w:pPr>
      <w:r>
        <w:t>Do not add a student facing artificial intelligence condition until an official age, permission, privacy, approved tool, disclosure, and alternative framework exists.</w:t>
      </w:r>
    </w:p>
    <w:p>
      <w:pPr>
        <w:pStyle w:val="ListBullet"/>
      </w:pPr>
      <w:r>
        <w:t>Record healthy parent mediation separately from excessive family burden and distinguish chosen home education from emergency crisis schooling.</w:t>
      </w:r>
    </w:p>
    <w:p>
      <w:pPr>
        <w:pStyle w:val="ListBullet"/>
      </w:pPr>
      <w:r>
        <w:t>Measure friendship, belonging, trusted adult access, attention, distress, and family stability without turning them into diagnoses or automatic explanations.</w:t>
      </w:r>
    </w:p>
    <w:p>
      <w:pPr>
        <w:spacing w:after="60"/>
      </w:pPr>
      <w:r>
        <w:rPr>
          <w:b/>
        </w:rPr>
        <w:t xml:space="preserve">Permitted conclusion  </w:t>
      </w:r>
      <w:r>
        <w:t>A human only developmental benchmark for the selected grade, lesson, family support condition, and time window.</w:t>
      </w:r>
    </w:p>
    <w:p>
      <w:pPr>
        <w:spacing w:after="60"/>
      </w:pPr>
      <w:r>
        <w:rPr>
          <w:b/>
        </w:rPr>
        <w:t xml:space="preserve">Prohibited conclusion  </w:t>
      </w:r>
      <w:r>
        <w:t>A university comparison, a general homeschooling claim, or an artificial intelligence readiness claim without an official age specific framework.</w:t>
      </w:r>
    </w:p>
    <w:p>
      <w:pPr>
        <w:spacing w:before="100" w:after="40"/>
      </w:pPr>
      <w:r>
        <w:rPr>
          <w:b/>
        </w:rPr>
        <w:t xml:space="preserve">Official sources  </w:t>
      </w:r>
      <w:hyperlink r:id="rId19">
        <w:r>
          <w:rPr>
            <w:color w:val="346685"/>
            <w:u w:val="single"/>
          </w:rPr>
          <w:t>Methodology</w:t>
        </w:r>
      </w:hyperlink>
      <w:r>
        <w:t xml:space="preserve">  |  </w:t>
      </w:r>
      <w:hyperlink r:id="rId20">
        <w:r>
          <w:rPr>
            <w:color w:val="346685"/>
            <w:u w:val="single"/>
          </w:rPr>
          <w:t>Curriculum stages</w:t>
        </w:r>
      </w:hyperlink>
      <w:r>
        <w:t xml:space="preserve">  |  </w:t>
      </w:r>
      <w:hyperlink r:id="rId21">
        <w:r>
          <w:rPr>
            <w:color w:val="346685"/>
            <w:u w:val="single"/>
          </w:rPr>
          <w:t>Crisis schooling</w:t>
        </w:r>
      </w:hyperlink>
    </w:p>
    <w:p>
      <w:r>
        <w:br w:type="page"/>
      </w:r>
    </w:p>
    <w:p>
      <w:pPr>
        <w:pStyle w:val="Heading1"/>
      </w:pPr>
      <w:r>
        <w:t>Cross case pilot scorecard</w:t>
      </w:r>
    </w:p>
    <w:tbl>
      <w:tblPr>
        <w:tblStyle w:val="TableGrid"/>
        <w:tblW w:type="auto" w:w="0"/>
        <w:jc w:val="center"/>
        <w:tblLayout w:type="fixed"/>
        <w:tblLook w:firstColumn="1" w:firstRow="1" w:lastColumn="0" w:lastRow="0" w:noHBand="0" w:noVBand="1" w:val="04A0"/>
      </w:tblPr>
      <w:tblGrid>
        <w:gridCol w:w="940"/>
        <w:gridCol w:w="940"/>
        <w:gridCol w:w="940"/>
        <w:gridCol w:w="940"/>
        <w:gridCol w:w="940"/>
        <w:gridCol w:w="940"/>
        <w:gridCol w:w="940"/>
        <w:gridCol w:w="940"/>
        <w:gridCol w:w="940"/>
        <w:gridCol w:w="940"/>
        <w:gridCol w:w="940"/>
      </w:tblGrid>
      <w:tr>
        <w:trPr>
          <w:tblHeader w:val="true"/>
          <w:cantSplit/>
        </w:trPr>
        <w:tc>
          <w:tcPr>
            <w:tcW w:type="dxa" w:w="1944"/>
            <w:vAlign w:val="center"/>
            <w:shd w:fill="193F58"/>
            <w:tcMar>
              <w:top w:w="72" w:type="dxa"/>
              <w:start w:w="82" w:type="dxa"/>
              <w:bottom w:w="72" w:type="dxa"/>
              <w:end w:w="82" w:type="dxa"/>
            </w:tcMar>
          </w:tcPr>
          <w:p>
            <w:pPr>
              <w:spacing w:after="0"/>
            </w:pPr>
            <w:r>
              <w:rPr>
                <w:b/>
                <w:color w:val="FFFFFF"/>
                <w:sz w:val="13"/>
              </w:rPr>
              <w:t>Case</w:t>
            </w:r>
          </w:p>
        </w:tc>
        <w:tc>
          <w:tcPr>
            <w:tcW w:type="dxa" w:w="691"/>
            <w:vAlign w:val="center"/>
            <w:shd w:fill="193F58"/>
            <w:tcMar>
              <w:top w:w="72" w:type="dxa"/>
              <w:start w:w="82" w:type="dxa"/>
              <w:bottom w:w="72" w:type="dxa"/>
              <w:end w:w="82" w:type="dxa"/>
            </w:tcMar>
          </w:tcPr>
          <w:p>
            <w:pPr>
              <w:spacing w:after="0"/>
            </w:pPr>
            <w:r>
              <w:rPr>
                <w:b/>
                <w:color w:val="FFFFFF"/>
                <w:sz w:val="13"/>
              </w:rPr>
              <w:t>Purpose</w:t>
            </w:r>
          </w:p>
        </w:tc>
        <w:tc>
          <w:tcPr>
            <w:tcW w:type="dxa" w:w="547"/>
            <w:vAlign w:val="center"/>
            <w:shd w:fill="193F58"/>
            <w:tcMar>
              <w:top w:w="72" w:type="dxa"/>
              <w:start w:w="82" w:type="dxa"/>
              <w:bottom w:w="72" w:type="dxa"/>
              <w:end w:w="82" w:type="dxa"/>
            </w:tcMar>
          </w:tcPr>
          <w:p>
            <w:pPr>
              <w:spacing w:after="0"/>
            </w:pPr>
            <w:r>
              <w:rPr>
                <w:b/>
                <w:color w:val="FFFFFF"/>
                <w:sz w:val="13"/>
              </w:rPr>
              <w:t>AI</w:t>
            </w:r>
          </w:p>
        </w:tc>
        <w:tc>
          <w:tcPr>
            <w:tcW w:type="dxa" w:w="691"/>
            <w:vAlign w:val="center"/>
            <w:shd w:fill="193F58"/>
            <w:tcMar>
              <w:top w:w="72" w:type="dxa"/>
              <w:start w:w="82" w:type="dxa"/>
              <w:bottom w:w="72" w:type="dxa"/>
              <w:end w:w="82" w:type="dxa"/>
            </w:tcMar>
          </w:tcPr>
          <w:p>
            <w:pPr>
              <w:spacing w:after="0"/>
            </w:pPr>
            <w:r>
              <w:rPr>
                <w:b/>
                <w:color w:val="FFFFFF"/>
                <w:sz w:val="13"/>
              </w:rPr>
              <w:t>Human</w:t>
            </w:r>
          </w:p>
        </w:tc>
        <w:tc>
          <w:tcPr>
            <w:tcW w:type="dxa" w:w="662"/>
            <w:vAlign w:val="center"/>
            <w:shd w:fill="193F58"/>
            <w:tcMar>
              <w:top w:w="72" w:type="dxa"/>
              <w:start w:w="82" w:type="dxa"/>
              <w:bottom w:w="72" w:type="dxa"/>
              <w:end w:w="82" w:type="dxa"/>
            </w:tcMar>
          </w:tcPr>
          <w:p>
            <w:pPr>
              <w:spacing w:after="0"/>
            </w:pPr>
            <w:r>
              <w:rPr>
                <w:b/>
                <w:color w:val="FFFFFF"/>
                <w:sz w:val="13"/>
              </w:rPr>
              <w:t>Delay</w:t>
            </w:r>
          </w:p>
        </w:tc>
        <w:tc>
          <w:tcPr>
            <w:tcW w:type="dxa" w:w="749"/>
            <w:vAlign w:val="center"/>
            <w:shd w:fill="193F58"/>
            <w:tcMar>
              <w:top w:w="72" w:type="dxa"/>
              <w:start w:w="82" w:type="dxa"/>
              <w:bottom w:w="72" w:type="dxa"/>
              <w:end w:w="82" w:type="dxa"/>
            </w:tcMar>
          </w:tcPr>
          <w:p>
            <w:pPr>
              <w:spacing w:after="0"/>
            </w:pPr>
            <w:r>
              <w:rPr>
                <w:b/>
                <w:color w:val="FFFFFF"/>
                <w:sz w:val="13"/>
              </w:rPr>
              <w:t>Compare</w:t>
            </w:r>
          </w:p>
        </w:tc>
        <w:tc>
          <w:tcPr>
            <w:tcW w:type="dxa" w:w="662"/>
            <w:vAlign w:val="center"/>
            <w:shd w:fill="193F58"/>
            <w:tcMar>
              <w:top w:w="72" w:type="dxa"/>
              <w:start w:w="82" w:type="dxa"/>
              <w:bottom w:w="72" w:type="dxa"/>
              <w:end w:w="82" w:type="dxa"/>
            </w:tcMar>
          </w:tcPr>
          <w:p>
            <w:pPr>
              <w:spacing w:after="0"/>
            </w:pPr>
            <w:r>
              <w:rPr>
                <w:b/>
                <w:color w:val="FFFFFF"/>
                <w:sz w:val="13"/>
              </w:rPr>
              <w:t>Score</w:t>
            </w:r>
          </w:p>
        </w:tc>
        <w:tc>
          <w:tcPr>
            <w:tcW w:type="dxa" w:w="691"/>
            <w:vAlign w:val="center"/>
            <w:shd w:fill="193F58"/>
            <w:tcMar>
              <w:top w:w="72" w:type="dxa"/>
              <w:start w:w="82" w:type="dxa"/>
              <w:bottom w:w="72" w:type="dxa"/>
              <w:end w:w="82" w:type="dxa"/>
            </w:tcMar>
          </w:tcPr>
          <w:p>
            <w:pPr>
              <w:spacing w:after="0"/>
            </w:pPr>
            <w:r>
              <w:rPr>
                <w:b/>
                <w:color w:val="FFFFFF"/>
                <w:sz w:val="13"/>
              </w:rPr>
              <w:t>Rights</w:t>
            </w:r>
          </w:p>
        </w:tc>
        <w:tc>
          <w:tcPr>
            <w:tcW w:type="dxa" w:w="749"/>
            <w:vAlign w:val="center"/>
            <w:shd w:fill="193F58"/>
            <w:tcMar>
              <w:top w:w="72" w:type="dxa"/>
              <w:start w:w="82" w:type="dxa"/>
              <w:bottom w:w="72" w:type="dxa"/>
              <w:end w:w="82" w:type="dxa"/>
            </w:tcMar>
          </w:tcPr>
          <w:p>
            <w:pPr>
              <w:spacing w:after="0"/>
            </w:pPr>
            <w:r>
              <w:rPr>
                <w:b/>
                <w:color w:val="FFFFFF"/>
                <w:sz w:val="13"/>
              </w:rPr>
              <w:t>Wellness</w:t>
            </w:r>
          </w:p>
        </w:tc>
        <w:tc>
          <w:tcPr>
            <w:tcW w:type="dxa" w:w="749"/>
            <w:vAlign w:val="center"/>
            <w:shd w:fill="193F58"/>
            <w:tcMar>
              <w:top w:w="72" w:type="dxa"/>
              <w:start w:w="82" w:type="dxa"/>
              <w:bottom w:w="72" w:type="dxa"/>
              <w:end w:w="82" w:type="dxa"/>
            </w:tcMar>
          </w:tcPr>
          <w:p>
            <w:pPr>
              <w:spacing w:after="0"/>
            </w:pPr>
            <w:r>
              <w:rPr>
                <w:b/>
                <w:color w:val="FFFFFF"/>
                <w:sz w:val="13"/>
              </w:rPr>
              <w:t>Outcome</w:t>
            </w:r>
          </w:p>
        </w:tc>
        <w:tc>
          <w:tcPr>
            <w:tcW w:type="dxa" w:w="1512"/>
            <w:vAlign w:val="center"/>
            <w:shd w:fill="193F58"/>
            <w:tcMar>
              <w:top w:w="72" w:type="dxa"/>
              <w:start w:w="82" w:type="dxa"/>
              <w:bottom w:w="72" w:type="dxa"/>
              <w:end w:w="82" w:type="dxa"/>
            </w:tcMar>
          </w:tcPr>
          <w:p>
            <w:pPr>
              <w:spacing w:after="0"/>
            </w:pPr>
            <w:r>
              <w:rPr>
                <w:b/>
                <w:color w:val="FFFFFF"/>
                <w:sz w:val="13"/>
              </w:rPr>
              <w:t>Status</w:t>
            </w:r>
          </w:p>
        </w:tc>
      </w:tr>
      <w:tr>
        <w:trPr>
          <w:cantSplit/>
        </w:trPr>
        <w:tc>
          <w:tcPr>
            <w:tcW w:type="dxa" w:w="1944"/>
            <w:vAlign w:val="center"/>
            <w:tcMar>
              <w:top w:w="72" w:type="dxa"/>
              <w:start w:w="82" w:type="dxa"/>
              <w:bottom w:w="72" w:type="dxa"/>
              <w:end w:w="82" w:type="dxa"/>
            </w:tcMar>
          </w:tcPr>
          <w:p>
            <w:pPr>
              <w:spacing w:after="0"/>
            </w:pPr>
            <w:r>
              <w:rPr>
                <w:b/>
                <w:sz w:val="13"/>
              </w:rPr>
              <w:t>Berkeley Law</w:t>
            </w:r>
          </w:p>
        </w:tc>
        <w:tc>
          <w:tcPr>
            <w:tcW w:type="dxa" w:w="691"/>
            <w:vAlign w:val="center"/>
            <w:tcMar>
              <w:top w:w="72" w:type="dxa"/>
              <w:start w:w="82" w:type="dxa"/>
              <w:bottom w:w="72" w:type="dxa"/>
              <w:end w:w="82" w:type="dxa"/>
            </w:tcMar>
          </w:tcPr>
          <w:p>
            <w:pPr>
              <w:spacing w:after="0"/>
              <w:jc w:val="center"/>
            </w:pPr>
            <w:r>
              <w:rPr>
                <w:sz w:val="13"/>
              </w:rPr>
              <w:t>2</w:t>
            </w:r>
          </w:p>
        </w:tc>
        <w:tc>
          <w:tcPr>
            <w:tcW w:type="dxa" w:w="547"/>
            <w:vAlign w:val="center"/>
            <w:tcMar>
              <w:top w:w="72" w:type="dxa"/>
              <w:start w:w="82" w:type="dxa"/>
              <w:bottom w:w="72" w:type="dxa"/>
              <w:end w:w="82" w:type="dxa"/>
            </w:tcMar>
          </w:tcPr>
          <w:p>
            <w:pPr>
              <w:spacing w:after="0"/>
              <w:jc w:val="center"/>
            </w:pPr>
            <w:r>
              <w:rPr>
                <w:sz w:val="13"/>
              </w:rPr>
              <w:t>2</w:t>
            </w:r>
          </w:p>
        </w:tc>
        <w:tc>
          <w:tcPr>
            <w:tcW w:type="dxa" w:w="691"/>
            <w:vAlign w:val="center"/>
            <w:tcMar>
              <w:top w:w="72" w:type="dxa"/>
              <w:start w:w="82" w:type="dxa"/>
              <w:bottom w:w="72" w:type="dxa"/>
              <w:end w:w="82" w:type="dxa"/>
            </w:tcMar>
          </w:tcPr>
          <w:p>
            <w:pPr>
              <w:spacing w:after="0"/>
              <w:jc w:val="center"/>
            </w:pPr>
            <w:r>
              <w:rPr>
                <w:sz w:val="13"/>
              </w:rPr>
              <w:t>2</w:t>
            </w:r>
          </w:p>
        </w:tc>
        <w:tc>
          <w:tcPr>
            <w:tcW w:type="dxa" w:w="662"/>
            <w:vAlign w:val="center"/>
            <w:tcMar>
              <w:top w:w="72" w:type="dxa"/>
              <w:start w:w="82" w:type="dxa"/>
              <w:bottom w:w="72" w:type="dxa"/>
              <w:end w:w="82" w:type="dxa"/>
            </w:tcMar>
          </w:tcPr>
          <w:p>
            <w:pPr>
              <w:spacing w:after="0"/>
              <w:jc w:val="center"/>
            </w:pPr>
            <w:r>
              <w:rPr>
                <w:sz w:val="13"/>
              </w:rPr>
              <w:t>1</w:t>
            </w:r>
          </w:p>
        </w:tc>
        <w:tc>
          <w:tcPr>
            <w:tcW w:type="dxa" w:w="749"/>
            <w:vAlign w:val="center"/>
            <w:tcMar>
              <w:top w:w="72" w:type="dxa"/>
              <w:start w:w="82" w:type="dxa"/>
              <w:bottom w:w="72" w:type="dxa"/>
              <w:end w:w="82" w:type="dxa"/>
            </w:tcMar>
          </w:tcPr>
          <w:p>
            <w:pPr>
              <w:spacing w:after="0"/>
              <w:jc w:val="center"/>
            </w:pPr>
            <w:r>
              <w:rPr>
                <w:sz w:val="13"/>
              </w:rPr>
              <w:t>1</w:t>
            </w:r>
          </w:p>
        </w:tc>
        <w:tc>
          <w:tcPr>
            <w:tcW w:type="dxa" w:w="662"/>
            <w:vAlign w:val="center"/>
            <w:tcMar>
              <w:top w:w="72" w:type="dxa"/>
              <w:start w:w="82" w:type="dxa"/>
              <w:bottom w:w="72" w:type="dxa"/>
              <w:end w:w="82" w:type="dxa"/>
            </w:tcMar>
          </w:tcPr>
          <w:p>
            <w:pPr>
              <w:spacing w:after="0"/>
              <w:jc w:val="center"/>
            </w:pPr>
            <w:r>
              <w:rPr>
                <w:sz w:val="13"/>
              </w:rPr>
              <w:t>1</w:t>
            </w:r>
          </w:p>
        </w:tc>
        <w:tc>
          <w:tcPr>
            <w:tcW w:type="dxa" w:w="691"/>
            <w:vAlign w:val="center"/>
            <w:tcMar>
              <w:top w:w="72" w:type="dxa"/>
              <w:start w:w="82" w:type="dxa"/>
              <w:bottom w:w="72" w:type="dxa"/>
              <w:end w:w="82" w:type="dxa"/>
            </w:tcMar>
          </w:tcPr>
          <w:p>
            <w:pPr>
              <w:spacing w:after="0"/>
              <w:jc w:val="center"/>
            </w:pPr>
            <w:r>
              <w:rPr>
                <w:sz w:val="13"/>
              </w:rPr>
              <w:t>2</w:t>
            </w:r>
          </w:p>
        </w:tc>
        <w:tc>
          <w:tcPr>
            <w:tcW w:type="dxa" w:w="749"/>
            <w:vAlign w:val="center"/>
            <w:tcMar>
              <w:top w:w="72" w:type="dxa"/>
              <w:start w:w="82" w:type="dxa"/>
              <w:bottom w:w="72" w:type="dxa"/>
              <w:end w:w="82" w:type="dxa"/>
            </w:tcMar>
          </w:tcPr>
          <w:p>
            <w:pPr>
              <w:spacing w:after="0"/>
              <w:jc w:val="center"/>
            </w:pPr>
            <w:r>
              <w:rPr>
                <w:sz w:val="13"/>
              </w:rPr>
              <w:t>0</w:t>
            </w:r>
          </w:p>
        </w:tc>
        <w:tc>
          <w:tcPr>
            <w:tcW w:type="dxa" w:w="749"/>
            <w:vAlign w:val="center"/>
            <w:tcMar>
              <w:top w:w="72" w:type="dxa"/>
              <w:start w:w="82" w:type="dxa"/>
              <w:bottom w:w="72" w:type="dxa"/>
              <w:end w:w="82" w:type="dxa"/>
            </w:tcMar>
          </w:tcPr>
          <w:p>
            <w:pPr>
              <w:spacing w:after="0"/>
              <w:jc w:val="center"/>
            </w:pPr>
            <w:r>
              <w:rPr>
                <w:sz w:val="13"/>
              </w:rPr>
              <w:t>0</w:t>
            </w:r>
          </w:p>
        </w:tc>
        <w:tc>
          <w:tcPr>
            <w:tcW w:type="dxa" w:w="1512"/>
            <w:vAlign w:val="center"/>
            <w:tcMar>
              <w:top w:w="72" w:type="dxa"/>
              <w:start w:w="82" w:type="dxa"/>
              <w:bottom w:w="72" w:type="dxa"/>
              <w:end w:w="82" w:type="dxa"/>
            </w:tcMar>
          </w:tcPr>
          <w:p>
            <w:pPr>
              <w:spacing w:after="0"/>
            </w:pPr>
            <w:r>
              <w:rPr>
                <w:sz w:val="13"/>
              </w:rPr>
              <w:t>Conditional</w:t>
            </w:r>
          </w:p>
        </w:tc>
      </w:tr>
      <w:tr>
        <w:trPr>
          <w:cantSplit/>
        </w:trPr>
        <w:tc>
          <w:tcPr>
            <w:tcW w:type="dxa" w:w="1944"/>
            <w:vAlign w:val="center"/>
            <w:tcMar>
              <w:top w:w="72" w:type="dxa"/>
              <w:start w:w="82" w:type="dxa"/>
              <w:bottom w:w="72" w:type="dxa"/>
              <w:end w:w="82" w:type="dxa"/>
            </w:tcMar>
            <w:shd w:fill="F4F7F8"/>
          </w:tcPr>
          <w:p>
            <w:pPr>
              <w:spacing w:after="0"/>
            </w:pPr>
            <w:r>
              <w:rPr>
                <w:b/>
                <w:sz w:val="13"/>
              </w:rPr>
              <w:t>Stanford</w:t>
            </w:r>
          </w:p>
        </w:tc>
        <w:tc>
          <w:tcPr>
            <w:tcW w:type="dxa" w:w="691"/>
            <w:vAlign w:val="center"/>
            <w:tcMar>
              <w:top w:w="72" w:type="dxa"/>
              <w:start w:w="82" w:type="dxa"/>
              <w:bottom w:w="72" w:type="dxa"/>
              <w:end w:w="82" w:type="dxa"/>
            </w:tcMar>
            <w:shd w:fill="F4F7F8"/>
          </w:tcPr>
          <w:p>
            <w:pPr>
              <w:spacing w:after="0"/>
              <w:jc w:val="center"/>
            </w:pPr>
            <w:r>
              <w:rPr>
                <w:sz w:val="13"/>
              </w:rPr>
              <w:t>2</w:t>
            </w:r>
          </w:p>
        </w:tc>
        <w:tc>
          <w:tcPr>
            <w:tcW w:type="dxa" w:w="547"/>
            <w:vAlign w:val="center"/>
            <w:tcMar>
              <w:top w:w="72" w:type="dxa"/>
              <w:start w:w="82" w:type="dxa"/>
              <w:bottom w:w="72" w:type="dxa"/>
              <w:end w:w="82" w:type="dxa"/>
            </w:tcMar>
            <w:shd w:fill="F4F7F8"/>
          </w:tcPr>
          <w:p>
            <w:pPr>
              <w:spacing w:after="0"/>
              <w:jc w:val="center"/>
            </w:pPr>
            <w:r>
              <w:rPr>
                <w:sz w:val="13"/>
              </w:rPr>
              <w:t>1</w:t>
            </w:r>
          </w:p>
        </w:tc>
        <w:tc>
          <w:tcPr>
            <w:tcW w:type="dxa" w:w="691"/>
            <w:vAlign w:val="center"/>
            <w:tcMar>
              <w:top w:w="72" w:type="dxa"/>
              <w:start w:w="82" w:type="dxa"/>
              <w:bottom w:w="72" w:type="dxa"/>
              <w:end w:w="82" w:type="dxa"/>
            </w:tcMar>
            <w:shd w:fill="F4F7F8"/>
          </w:tcPr>
          <w:p>
            <w:pPr>
              <w:spacing w:after="0"/>
              <w:jc w:val="center"/>
            </w:pPr>
            <w:r>
              <w:rPr>
                <w:sz w:val="13"/>
              </w:rPr>
              <w:t>1</w:t>
            </w:r>
          </w:p>
        </w:tc>
        <w:tc>
          <w:tcPr>
            <w:tcW w:type="dxa" w:w="662"/>
            <w:vAlign w:val="center"/>
            <w:tcMar>
              <w:top w:w="72" w:type="dxa"/>
              <w:start w:w="82" w:type="dxa"/>
              <w:bottom w:w="72" w:type="dxa"/>
              <w:end w:w="82" w:type="dxa"/>
            </w:tcMar>
            <w:shd w:fill="F4F7F8"/>
          </w:tcPr>
          <w:p>
            <w:pPr>
              <w:spacing w:after="0"/>
              <w:jc w:val="center"/>
            </w:pPr>
            <w:r>
              <w:rPr>
                <w:sz w:val="13"/>
              </w:rPr>
              <w:t>1</w:t>
            </w:r>
          </w:p>
        </w:tc>
        <w:tc>
          <w:tcPr>
            <w:tcW w:type="dxa" w:w="749"/>
            <w:vAlign w:val="center"/>
            <w:tcMar>
              <w:top w:w="72" w:type="dxa"/>
              <w:start w:w="82" w:type="dxa"/>
              <w:bottom w:w="72" w:type="dxa"/>
              <w:end w:w="82" w:type="dxa"/>
            </w:tcMar>
            <w:shd w:fill="F4F7F8"/>
          </w:tcPr>
          <w:p>
            <w:pPr>
              <w:spacing w:after="0"/>
              <w:jc w:val="center"/>
            </w:pPr>
            <w:r>
              <w:rPr>
                <w:sz w:val="13"/>
              </w:rPr>
              <w:t>1</w:t>
            </w:r>
          </w:p>
        </w:tc>
        <w:tc>
          <w:tcPr>
            <w:tcW w:type="dxa" w:w="662"/>
            <w:vAlign w:val="center"/>
            <w:tcMar>
              <w:top w:w="72" w:type="dxa"/>
              <w:start w:w="82" w:type="dxa"/>
              <w:bottom w:w="72" w:type="dxa"/>
              <w:end w:w="82" w:type="dxa"/>
            </w:tcMar>
            <w:shd w:fill="F4F7F8"/>
          </w:tcPr>
          <w:p>
            <w:pPr>
              <w:spacing w:after="0"/>
              <w:jc w:val="center"/>
            </w:pPr>
            <w:r>
              <w:rPr>
                <w:sz w:val="13"/>
              </w:rPr>
              <w:t>1</w:t>
            </w:r>
          </w:p>
        </w:tc>
        <w:tc>
          <w:tcPr>
            <w:tcW w:type="dxa" w:w="691"/>
            <w:vAlign w:val="center"/>
            <w:tcMar>
              <w:top w:w="72" w:type="dxa"/>
              <w:start w:w="82" w:type="dxa"/>
              <w:bottom w:w="72" w:type="dxa"/>
              <w:end w:w="82" w:type="dxa"/>
            </w:tcMar>
            <w:shd w:fill="F4F7F8"/>
          </w:tcPr>
          <w:p>
            <w:pPr>
              <w:spacing w:after="0"/>
              <w:jc w:val="center"/>
            </w:pPr>
            <w:r>
              <w:rPr>
                <w:sz w:val="13"/>
              </w:rPr>
              <w:t>2</w:t>
            </w:r>
          </w:p>
        </w:tc>
        <w:tc>
          <w:tcPr>
            <w:tcW w:type="dxa" w:w="749"/>
            <w:vAlign w:val="center"/>
            <w:tcMar>
              <w:top w:w="72" w:type="dxa"/>
              <w:start w:w="82" w:type="dxa"/>
              <w:bottom w:w="72" w:type="dxa"/>
              <w:end w:w="82" w:type="dxa"/>
            </w:tcMar>
            <w:shd w:fill="F4F7F8"/>
          </w:tcPr>
          <w:p>
            <w:pPr>
              <w:spacing w:after="0"/>
              <w:jc w:val="center"/>
            </w:pPr>
            <w:r>
              <w:rPr>
                <w:sz w:val="13"/>
              </w:rPr>
              <w:t>1</w:t>
            </w:r>
          </w:p>
        </w:tc>
        <w:tc>
          <w:tcPr>
            <w:tcW w:type="dxa" w:w="749"/>
            <w:vAlign w:val="center"/>
            <w:tcMar>
              <w:top w:w="72" w:type="dxa"/>
              <w:start w:w="82" w:type="dxa"/>
              <w:bottom w:w="72" w:type="dxa"/>
              <w:end w:w="82" w:type="dxa"/>
            </w:tcMar>
            <w:shd w:fill="F4F7F8"/>
          </w:tcPr>
          <w:p>
            <w:pPr>
              <w:spacing w:after="0"/>
              <w:jc w:val="center"/>
            </w:pPr>
            <w:r>
              <w:rPr>
                <w:sz w:val="13"/>
              </w:rPr>
              <w:t>0</w:t>
            </w:r>
          </w:p>
        </w:tc>
        <w:tc>
          <w:tcPr>
            <w:tcW w:type="dxa" w:w="1512"/>
            <w:vAlign w:val="center"/>
            <w:tcMar>
              <w:top w:w="72" w:type="dxa"/>
              <w:start w:w="82" w:type="dxa"/>
              <w:bottom w:w="72" w:type="dxa"/>
              <w:end w:w="82" w:type="dxa"/>
            </w:tcMar>
            <w:shd w:fill="F4F7F8"/>
          </w:tcPr>
          <w:p>
            <w:pPr>
              <w:spacing w:after="0"/>
            </w:pPr>
            <w:r>
              <w:rPr>
                <w:sz w:val="13"/>
              </w:rPr>
              <w:t>Design only</w:t>
            </w:r>
          </w:p>
        </w:tc>
      </w:tr>
      <w:tr>
        <w:trPr>
          <w:cantSplit/>
        </w:trPr>
        <w:tc>
          <w:tcPr>
            <w:tcW w:type="dxa" w:w="1944"/>
            <w:vAlign w:val="center"/>
            <w:tcMar>
              <w:top w:w="72" w:type="dxa"/>
              <w:start w:w="82" w:type="dxa"/>
              <w:bottom w:w="72" w:type="dxa"/>
              <w:end w:w="82" w:type="dxa"/>
            </w:tcMar>
          </w:tcPr>
          <w:p>
            <w:pPr>
              <w:spacing w:after="0"/>
            </w:pPr>
            <w:r>
              <w:rPr>
                <w:b/>
                <w:sz w:val="13"/>
              </w:rPr>
              <w:t>USC</w:t>
            </w:r>
          </w:p>
        </w:tc>
        <w:tc>
          <w:tcPr>
            <w:tcW w:type="dxa" w:w="691"/>
            <w:vAlign w:val="center"/>
            <w:tcMar>
              <w:top w:w="72" w:type="dxa"/>
              <w:start w:w="82" w:type="dxa"/>
              <w:bottom w:w="72" w:type="dxa"/>
              <w:end w:w="82" w:type="dxa"/>
            </w:tcMar>
          </w:tcPr>
          <w:p>
            <w:pPr>
              <w:spacing w:after="0"/>
              <w:jc w:val="center"/>
            </w:pPr>
            <w:r>
              <w:rPr>
                <w:sz w:val="13"/>
              </w:rPr>
              <w:t>1</w:t>
            </w:r>
          </w:p>
        </w:tc>
        <w:tc>
          <w:tcPr>
            <w:tcW w:type="dxa" w:w="547"/>
            <w:vAlign w:val="center"/>
            <w:tcMar>
              <w:top w:w="72" w:type="dxa"/>
              <w:start w:w="82" w:type="dxa"/>
              <w:bottom w:w="72" w:type="dxa"/>
              <w:end w:w="82" w:type="dxa"/>
            </w:tcMar>
          </w:tcPr>
          <w:p>
            <w:pPr>
              <w:spacing w:after="0"/>
              <w:jc w:val="center"/>
            </w:pPr>
            <w:r>
              <w:rPr>
                <w:sz w:val="13"/>
              </w:rPr>
              <w:t>3</w:t>
            </w:r>
          </w:p>
        </w:tc>
        <w:tc>
          <w:tcPr>
            <w:tcW w:type="dxa" w:w="691"/>
            <w:vAlign w:val="center"/>
            <w:tcMar>
              <w:top w:w="72" w:type="dxa"/>
              <w:start w:w="82" w:type="dxa"/>
              <w:bottom w:w="72" w:type="dxa"/>
              <w:end w:w="82" w:type="dxa"/>
            </w:tcMar>
          </w:tcPr>
          <w:p>
            <w:pPr>
              <w:spacing w:after="0"/>
              <w:jc w:val="center"/>
            </w:pPr>
            <w:r>
              <w:rPr>
                <w:sz w:val="13"/>
              </w:rPr>
              <w:t>0</w:t>
            </w:r>
          </w:p>
        </w:tc>
        <w:tc>
          <w:tcPr>
            <w:tcW w:type="dxa" w:w="662"/>
            <w:vAlign w:val="center"/>
            <w:tcMar>
              <w:top w:w="72" w:type="dxa"/>
              <w:start w:w="82" w:type="dxa"/>
              <w:bottom w:w="72" w:type="dxa"/>
              <w:end w:w="82" w:type="dxa"/>
            </w:tcMar>
          </w:tcPr>
          <w:p>
            <w:pPr>
              <w:spacing w:after="0"/>
              <w:jc w:val="center"/>
            </w:pPr>
            <w:r>
              <w:rPr>
                <w:sz w:val="13"/>
              </w:rPr>
              <w:t>1</w:t>
            </w:r>
          </w:p>
        </w:tc>
        <w:tc>
          <w:tcPr>
            <w:tcW w:type="dxa" w:w="749"/>
            <w:vAlign w:val="center"/>
            <w:tcMar>
              <w:top w:w="72" w:type="dxa"/>
              <w:start w:w="82" w:type="dxa"/>
              <w:bottom w:w="72" w:type="dxa"/>
              <w:end w:w="82" w:type="dxa"/>
            </w:tcMar>
          </w:tcPr>
          <w:p>
            <w:pPr>
              <w:spacing w:after="0"/>
              <w:jc w:val="center"/>
            </w:pPr>
            <w:r>
              <w:rPr>
                <w:sz w:val="13"/>
              </w:rPr>
              <w:t>1</w:t>
            </w:r>
          </w:p>
        </w:tc>
        <w:tc>
          <w:tcPr>
            <w:tcW w:type="dxa" w:w="662"/>
            <w:vAlign w:val="center"/>
            <w:tcMar>
              <w:top w:w="72" w:type="dxa"/>
              <w:start w:w="82" w:type="dxa"/>
              <w:bottom w:w="72" w:type="dxa"/>
              <w:end w:w="82" w:type="dxa"/>
            </w:tcMar>
          </w:tcPr>
          <w:p>
            <w:pPr>
              <w:spacing w:after="0"/>
              <w:jc w:val="center"/>
            </w:pPr>
            <w:r>
              <w:rPr>
                <w:sz w:val="13"/>
              </w:rPr>
              <w:t>1</w:t>
            </w:r>
          </w:p>
        </w:tc>
        <w:tc>
          <w:tcPr>
            <w:tcW w:type="dxa" w:w="691"/>
            <w:vAlign w:val="center"/>
            <w:tcMar>
              <w:top w:w="72" w:type="dxa"/>
              <w:start w:w="82" w:type="dxa"/>
              <w:bottom w:w="72" w:type="dxa"/>
              <w:end w:w="82" w:type="dxa"/>
            </w:tcMar>
          </w:tcPr>
          <w:p>
            <w:pPr>
              <w:spacing w:after="0"/>
              <w:jc w:val="center"/>
            </w:pPr>
            <w:r>
              <w:rPr>
                <w:sz w:val="13"/>
              </w:rPr>
              <w:t>3</w:t>
            </w:r>
          </w:p>
        </w:tc>
        <w:tc>
          <w:tcPr>
            <w:tcW w:type="dxa" w:w="749"/>
            <w:vAlign w:val="center"/>
            <w:tcMar>
              <w:top w:w="72" w:type="dxa"/>
              <w:start w:w="82" w:type="dxa"/>
              <w:bottom w:w="72" w:type="dxa"/>
              <w:end w:w="82" w:type="dxa"/>
            </w:tcMar>
          </w:tcPr>
          <w:p>
            <w:pPr>
              <w:spacing w:after="0"/>
              <w:jc w:val="center"/>
            </w:pPr>
            <w:r>
              <w:rPr>
                <w:sz w:val="13"/>
              </w:rPr>
              <w:t>1</w:t>
            </w:r>
          </w:p>
        </w:tc>
        <w:tc>
          <w:tcPr>
            <w:tcW w:type="dxa" w:w="749"/>
            <w:vAlign w:val="center"/>
            <w:tcMar>
              <w:top w:w="72" w:type="dxa"/>
              <w:start w:w="82" w:type="dxa"/>
              <w:bottom w:w="72" w:type="dxa"/>
              <w:end w:w="82" w:type="dxa"/>
            </w:tcMar>
          </w:tcPr>
          <w:p>
            <w:pPr>
              <w:spacing w:after="0"/>
              <w:jc w:val="center"/>
            </w:pPr>
            <w:r>
              <w:rPr>
                <w:sz w:val="13"/>
              </w:rPr>
              <w:t>0</w:t>
            </w:r>
          </w:p>
        </w:tc>
        <w:tc>
          <w:tcPr>
            <w:tcW w:type="dxa" w:w="1512"/>
            <w:vAlign w:val="center"/>
            <w:tcMar>
              <w:top w:w="72" w:type="dxa"/>
              <w:start w:w="82" w:type="dxa"/>
              <w:bottom w:w="72" w:type="dxa"/>
              <w:end w:w="82" w:type="dxa"/>
            </w:tcMar>
          </w:tcPr>
          <w:p>
            <w:pPr>
              <w:spacing w:after="0"/>
            </w:pPr>
            <w:r>
              <w:rPr>
                <w:sz w:val="13"/>
              </w:rPr>
              <w:t>Select course</w:t>
            </w:r>
          </w:p>
        </w:tc>
      </w:tr>
      <w:tr>
        <w:trPr>
          <w:cantSplit/>
        </w:trPr>
        <w:tc>
          <w:tcPr>
            <w:tcW w:type="dxa" w:w="1944"/>
            <w:vAlign w:val="center"/>
            <w:tcMar>
              <w:top w:w="72" w:type="dxa"/>
              <w:start w:w="82" w:type="dxa"/>
              <w:bottom w:w="72" w:type="dxa"/>
              <w:end w:w="82" w:type="dxa"/>
            </w:tcMar>
            <w:shd w:fill="F4F7F8"/>
          </w:tcPr>
          <w:p>
            <w:pPr>
              <w:spacing w:after="0"/>
            </w:pPr>
            <w:r>
              <w:rPr>
                <w:b/>
                <w:sz w:val="13"/>
              </w:rPr>
              <w:t>Thomas Aquinas</w:t>
            </w:r>
          </w:p>
        </w:tc>
        <w:tc>
          <w:tcPr>
            <w:tcW w:type="dxa" w:w="691"/>
            <w:vAlign w:val="center"/>
            <w:tcMar>
              <w:top w:w="72" w:type="dxa"/>
              <w:start w:w="82" w:type="dxa"/>
              <w:bottom w:w="72" w:type="dxa"/>
              <w:end w:w="82" w:type="dxa"/>
            </w:tcMar>
            <w:shd w:fill="F4F7F8"/>
          </w:tcPr>
          <w:p>
            <w:pPr>
              <w:spacing w:after="0"/>
              <w:jc w:val="center"/>
            </w:pPr>
            <w:r>
              <w:rPr>
                <w:sz w:val="13"/>
              </w:rPr>
              <w:t>3</w:t>
            </w:r>
          </w:p>
        </w:tc>
        <w:tc>
          <w:tcPr>
            <w:tcW w:type="dxa" w:w="547"/>
            <w:vAlign w:val="center"/>
            <w:tcMar>
              <w:top w:w="72" w:type="dxa"/>
              <w:start w:w="82" w:type="dxa"/>
              <w:bottom w:w="72" w:type="dxa"/>
              <w:end w:w="82" w:type="dxa"/>
            </w:tcMar>
            <w:shd w:fill="F4F7F8"/>
          </w:tcPr>
          <w:p>
            <w:pPr>
              <w:spacing w:after="0"/>
              <w:jc w:val="center"/>
            </w:pPr>
            <w:r>
              <w:rPr>
                <w:sz w:val="13"/>
              </w:rPr>
              <w:t>2</w:t>
            </w:r>
          </w:p>
        </w:tc>
        <w:tc>
          <w:tcPr>
            <w:tcW w:type="dxa" w:w="691"/>
            <w:vAlign w:val="center"/>
            <w:tcMar>
              <w:top w:w="72" w:type="dxa"/>
              <w:start w:w="82" w:type="dxa"/>
              <w:bottom w:w="72" w:type="dxa"/>
              <w:end w:w="82" w:type="dxa"/>
            </w:tcMar>
            <w:shd w:fill="F4F7F8"/>
          </w:tcPr>
          <w:p>
            <w:pPr>
              <w:spacing w:after="0"/>
              <w:jc w:val="center"/>
            </w:pPr>
            <w:r>
              <w:rPr>
                <w:sz w:val="13"/>
              </w:rPr>
              <w:t>3</w:t>
            </w:r>
          </w:p>
        </w:tc>
        <w:tc>
          <w:tcPr>
            <w:tcW w:type="dxa" w:w="662"/>
            <w:vAlign w:val="center"/>
            <w:tcMar>
              <w:top w:w="72" w:type="dxa"/>
              <w:start w:w="82" w:type="dxa"/>
              <w:bottom w:w="72" w:type="dxa"/>
              <w:end w:w="82" w:type="dxa"/>
            </w:tcMar>
            <w:shd w:fill="F4F7F8"/>
          </w:tcPr>
          <w:p>
            <w:pPr>
              <w:spacing w:after="0"/>
              <w:jc w:val="center"/>
            </w:pPr>
            <w:r>
              <w:rPr>
                <w:sz w:val="13"/>
              </w:rPr>
              <w:t>1</w:t>
            </w:r>
          </w:p>
        </w:tc>
        <w:tc>
          <w:tcPr>
            <w:tcW w:type="dxa" w:w="749"/>
            <w:vAlign w:val="center"/>
            <w:tcMar>
              <w:top w:w="72" w:type="dxa"/>
              <w:start w:w="82" w:type="dxa"/>
              <w:bottom w:w="72" w:type="dxa"/>
              <w:end w:w="82" w:type="dxa"/>
            </w:tcMar>
            <w:shd w:fill="F4F7F8"/>
          </w:tcPr>
          <w:p>
            <w:pPr>
              <w:spacing w:after="0"/>
              <w:jc w:val="center"/>
            </w:pPr>
            <w:r>
              <w:rPr>
                <w:sz w:val="13"/>
              </w:rPr>
              <w:t>1</w:t>
            </w:r>
          </w:p>
        </w:tc>
        <w:tc>
          <w:tcPr>
            <w:tcW w:type="dxa" w:w="662"/>
            <w:vAlign w:val="center"/>
            <w:tcMar>
              <w:top w:w="72" w:type="dxa"/>
              <w:start w:w="82" w:type="dxa"/>
              <w:bottom w:w="72" w:type="dxa"/>
              <w:end w:w="82" w:type="dxa"/>
            </w:tcMar>
            <w:shd w:fill="F4F7F8"/>
          </w:tcPr>
          <w:p>
            <w:pPr>
              <w:spacing w:after="0"/>
              <w:jc w:val="center"/>
            </w:pPr>
            <w:r>
              <w:rPr>
                <w:sz w:val="13"/>
              </w:rPr>
              <w:t>1</w:t>
            </w:r>
          </w:p>
        </w:tc>
        <w:tc>
          <w:tcPr>
            <w:tcW w:type="dxa" w:w="691"/>
            <w:vAlign w:val="center"/>
            <w:tcMar>
              <w:top w:w="72" w:type="dxa"/>
              <w:start w:w="82" w:type="dxa"/>
              <w:bottom w:w="72" w:type="dxa"/>
              <w:end w:w="82" w:type="dxa"/>
            </w:tcMar>
            <w:shd w:fill="F4F7F8"/>
          </w:tcPr>
          <w:p>
            <w:pPr>
              <w:spacing w:after="0"/>
              <w:jc w:val="center"/>
            </w:pPr>
            <w:r>
              <w:rPr>
                <w:sz w:val="13"/>
              </w:rPr>
              <w:t>1</w:t>
            </w:r>
          </w:p>
        </w:tc>
        <w:tc>
          <w:tcPr>
            <w:tcW w:type="dxa" w:w="749"/>
            <w:vAlign w:val="center"/>
            <w:tcMar>
              <w:top w:w="72" w:type="dxa"/>
              <w:start w:w="82" w:type="dxa"/>
              <w:bottom w:w="72" w:type="dxa"/>
              <w:end w:w="82" w:type="dxa"/>
            </w:tcMar>
            <w:shd w:fill="F4F7F8"/>
          </w:tcPr>
          <w:p>
            <w:pPr>
              <w:spacing w:after="0"/>
              <w:jc w:val="center"/>
            </w:pPr>
            <w:r>
              <w:rPr>
                <w:sz w:val="13"/>
              </w:rPr>
              <w:t>1</w:t>
            </w:r>
          </w:p>
        </w:tc>
        <w:tc>
          <w:tcPr>
            <w:tcW w:type="dxa" w:w="749"/>
            <w:vAlign w:val="center"/>
            <w:tcMar>
              <w:top w:w="72" w:type="dxa"/>
              <w:start w:w="82" w:type="dxa"/>
              <w:bottom w:w="72" w:type="dxa"/>
              <w:end w:w="82" w:type="dxa"/>
            </w:tcMar>
            <w:shd w:fill="F4F7F8"/>
          </w:tcPr>
          <w:p>
            <w:pPr>
              <w:spacing w:after="0"/>
              <w:jc w:val="center"/>
            </w:pPr>
            <w:r>
              <w:rPr>
                <w:sz w:val="13"/>
              </w:rPr>
              <w:t>0</w:t>
            </w:r>
          </w:p>
        </w:tc>
        <w:tc>
          <w:tcPr>
            <w:tcW w:type="dxa" w:w="1512"/>
            <w:vAlign w:val="center"/>
            <w:tcMar>
              <w:top w:w="72" w:type="dxa"/>
              <w:start w:w="82" w:type="dxa"/>
              <w:bottom w:w="72" w:type="dxa"/>
              <w:end w:w="82" w:type="dxa"/>
            </w:tcMar>
            <w:shd w:fill="F4F7F8"/>
          </w:tcPr>
          <w:p>
            <w:pPr>
              <w:spacing w:after="0"/>
            </w:pPr>
            <w:r>
              <w:rPr>
                <w:sz w:val="13"/>
              </w:rPr>
              <w:t>Human only</w:t>
            </w:r>
          </w:p>
        </w:tc>
      </w:tr>
      <w:tr>
        <w:trPr>
          <w:cantSplit/>
        </w:trPr>
        <w:tc>
          <w:tcPr>
            <w:tcW w:type="dxa" w:w="1944"/>
            <w:vAlign w:val="center"/>
            <w:tcMar>
              <w:top w:w="72" w:type="dxa"/>
              <w:start w:w="82" w:type="dxa"/>
              <w:bottom w:w="72" w:type="dxa"/>
              <w:end w:w="82" w:type="dxa"/>
            </w:tcMar>
          </w:tcPr>
          <w:p>
            <w:pPr>
              <w:spacing w:after="0"/>
            </w:pPr>
            <w:r>
              <w:rPr>
                <w:b/>
                <w:sz w:val="13"/>
              </w:rPr>
              <w:t>High Tech High</w:t>
            </w:r>
          </w:p>
        </w:tc>
        <w:tc>
          <w:tcPr>
            <w:tcW w:type="dxa" w:w="691"/>
            <w:vAlign w:val="center"/>
            <w:tcMar>
              <w:top w:w="72" w:type="dxa"/>
              <w:start w:w="82" w:type="dxa"/>
              <w:bottom w:w="72" w:type="dxa"/>
              <w:end w:w="82" w:type="dxa"/>
            </w:tcMar>
          </w:tcPr>
          <w:p>
            <w:pPr>
              <w:spacing w:after="0"/>
              <w:jc w:val="center"/>
            </w:pPr>
            <w:r>
              <w:rPr>
                <w:sz w:val="13"/>
              </w:rPr>
              <w:t>2</w:t>
            </w:r>
          </w:p>
        </w:tc>
        <w:tc>
          <w:tcPr>
            <w:tcW w:type="dxa" w:w="547"/>
            <w:vAlign w:val="center"/>
            <w:tcMar>
              <w:top w:w="72" w:type="dxa"/>
              <w:start w:w="82" w:type="dxa"/>
              <w:bottom w:w="72" w:type="dxa"/>
              <w:end w:w="82" w:type="dxa"/>
            </w:tcMar>
          </w:tcPr>
          <w:p>
            <w:pPr>
              <w:spacing w:after="0"/>
              <w:jc w:val="center"/>
            </w:pPr>
            <w:r>
              <w:rPr>
                <w:sz w:val="13"/>
              </w:rPr>
              <w:t>1</w:t>
            </w:r>
          </w:p>
        </w:tc>
        <w:tc>
          <w:tcPr>
            <w:tcW w:type="dxa" w:w="691"/>
            <w:vAlign w:val="center"/>
            <w:tcMar>
              <w:top w:w="72" w:type="dxa"/>
              <w:start w:w="82" w:type="dxa"/>
              <w:bottom w:w="72" w:type="dxa"/>
              <w:end w:w="82" w:type="dxa"/>
            </w:tcMar>
          </w:tcPr>
          <w:p>
            <w:pPr>
              <w:spacing w:after="0"/>
              <w:jc w:val="center"/>
            </w:pPr>
            <w:r>
              <w:rPr>
                <w:sz w:val="13"/>
              </w:rPr>
              <w:t>1</w:t>
            </w:r>
          </w:p>
        </w:tc>
        <w:tc>
          <w:tcPr>
            <w:tcW w:type="dxa" w:w="662"/>
            <w:vAlign w:val="center"/>
            <w:tcMar>
              <w:top w:w="72" w:type="dxa"/>
              <w:start w:w="82" w:type="dxa"/>
              <w:bottom w:w="72" w:type="dxa"/>
              <w:end w:w="82" w:type="dxa"/>
            </w:tcMar>
          </w:tcPr>
          <w:p>
            <w:pPr>
              <w:spacing w:after="0"/>
              <w:jc w:val="center"/>
            </w:pPr>
            <w:r>
              <w:rPr>
                <w:sz w:val="13"/>
              </w:rPr>
              <w:t>1</w:t>
            </w:r>
          </w:p>
        </w:tc>
        <w:tc>
          <w:tcPr>
            <w:tcW w:type="dxa" w:w="749"/>
            <w:vAlign w:val="center"/>
            <w:tcMar>
              <w:top w:w="72" w:type="dxa"/>
              <w:start w:w="82" w:type="dxa"/>
              <w:bottom w:w="72" w:type="dxa"/>
              <w:end w:w="82" w:type="dxa"/>
            </w:tcMar>
          </w:tcPr>
          <w:p>
            <w:pPr>
              <w:spacing w:after="0"/>
              <w:jc w:val="center"/>
            </w:pPr>
            <w:r>
              <w:rPr>
                <w:sz w:val="13"/>
              </w:rPr>
              <w:t>1</w:t>
            </w:r>
          </w:p>
        </w:tc>
        <w:tc>
          <w:tcPr>
            <w:tcW w:type="dxa" w:w="662"/>
            <w:vAlign w:val="center"/>
            <w:tcMar>
              <w:top w:w="72" w:type="dxa"/>
              <w:start w:w="82" w:type="dxa"/>
              <w:bottom w:w="72" w:type="dxa"/>
              <w:end w:w="82" w:type="dxa"/>
            </w:tcMar>
          </w:tcPr>
          <w:p>
            <w:pPr>
              <w:spacing w:after="0"/>
              <w:jc w:val="center"/>
            </w:pPr>
            <w:r>
              <w:rPr>
                <w:sz w:val="13"/>
              </w:rPr>
              <w:t>1</w:t>
            </w:r>
          </w:p>
        </w:tc>
        <w:tc>
          <w:tcPr>
            <w:tcW w:type="dxa" w:w="691"/>
            <w:vAlign w:val="center"/>
            <w:tcMar>
              <w:top w:w="72" w:type="dxa"/>
              <w:start w:w="82" w:type="dxa"/>
              <w:bottom w:w="72" w:type="dxa"/>
              <w:end w:w="82" w:type="dxa"/>
            </w:tcMar>
          </w:tcPr>
          <w:p>
            <w:pPr>
              <w:spacing w:after="0"/>
              <w:jc w:val="center"/>
            </w:pPr>
            <w:r>
              <w:rPr>
                <w:sz w:val="13"/>
              </w:rPr>
              <w:t>0</w:t>
            </w:r>
          </w:p>
        </w:tc>
        <w:tc>
          <w:tcPr>
            <w:tcW w:type="dxa" w:w="749"/>
            <w:vAlign w:val="center"/>
            <w:tcMar>
              <w:top w:w="72" w:type="dxa"/>
              <w:start w:w="82" w:type="dxa"/>
              <w:bottom w:w="72" w:type="dxa"/>
              <w:end w:w="82" w:type="dxa"/>
            </w:tcMar>
          </w:tcPr>
          <w:p>
            <w:pPr>
              <w:spacing w:after="0"/>
              <w:jc w:val="center"/>
            </w:pPr>
            <w:r>
              <w:rPr>
                <w:sz w:val="13"/>
              </w:rPr>
              <w:t>1</w:t>
            </w:r>
          </w:p>
        </w:tc>
        <w:tc>
          <w:tcPr>
            <w:tcW w:type="dxa" w:w="749"/>
            <w:vAlign w:val="center"/>
            <w:tcMar>
              <w:top w:w="72" w:type="dxa"/>
              <w:start w:w="82" w:type="dxa"/>
              <w:bottom w:w="72" w:type="dxa"/>
              <w:end w:w="82" w:type="dxa"/>
            </w:tcMar>
          </w:tcPr>
          <w:p>
            <w:pPr>
              <w:spacing w:after="0"/>
              <w:jc w:val="center"/>
            </w:pPr>
            <w:r>
              <w:rPr>
                <w:sz w:val="13"/>
              </w:rPr>
              <w:t>0</w:t>
            </w:r>
          </w:p>
        </w:tc>
        <w:tc>
          <w:tcPr>
            <w:tcW w:type="dxa" w:w="1512"/>
            <w:vAlign w:val="center"/>
            <w:tcMar>
              <w:top w:w="72" w:type="dxa"/>
              <w:start w:w="82" w:type="dxa"/>
              <w:bottom w:w="72" w:type="dxa"/>
              <w:end w:w="82" w:type="dxa"/>
            </w:tcMar>
          </w:tcPr>
          <w:p>
            <w:pPr>
              <w:spacing w:after="0"/>
            </w:pPr>
            <w:r>
              <w:rPr>
                <w:sz w:val="13"/>
              </w:rPr>
              <w:t>Policy blocked</w:t>
            </w:r>
          </w:p>
        </w:tc>
      </w:tr>
      <w:tr>
        <w:trPr>
          <w:cantSplit/>
        </w:trPr>
        <w:tc>
          <w:tcPr>
            <w:tcW w:type="dxa" w:w="1944"/>
            <w:vAlign w:val="center"/>
            <w:tcMar>
              <w:top w:w="72" w:type="dxa"/>
              <w:start w:w="82" w:type="dxa"/>
              <w:bottom w:w="72" w:type="dxa"/>
              <w:end w:w="82" w:type="dxa"/>
            </w:tcMar>
            <w:shd w:fill="F4F7F8"/>
          </w:tcPr>
          <w:p>
            <w:pPr>
              <w:spacing w:after="0"/>
            </w:pPr>
            <w:r>
              <w:rPr>
                <w:b/>
                <w:sz w:val="13"/>
              </w:rPr>
              <w:t>Mother of Divine Grace</w:t>
            </w:r>
          </w:p>
        </w:tc>
        <w:tc>
          <w:tcPr>
            <w:tcW w:type="dxa" w:w="691"/>
            <w:vAlign w:val="center"/>
            <w:tcMar>
              <w:top w:w="72" w:type="dxa"/>
              <w:start w:w="82" w:type="dxa"/>
              <w:bottom w:w="72" w:type="dxa"/>
              <w:end w:w="82" w:type="dxa"/>
            </w:tcMar>
            <w:shd w:fill="F4F7F8"/>
          </w:tcPr>
          <w:p>
            <w:pPr>
              <w:spacing w:after="0"/>
              <w:jc w:val="center"/>
            </w:pPr>
            <w:r>
              <w:rPr>
                <w:sz w:val="13"/>
              </w:rPr>
              <w:t>3</w:t>
            </w:r>
          </w:p>
        </w:tc>
        <w:tc>
          <w:tcPr>
            <w:tcW w:type="dxa" w:w="547"/>
            <w:vAlign w:val="center"/>
            <w:tcMar>
              <w:top w:w="72" w:type="dxa"/>
              <w:start w:w="82" w:type="dxa"/>
              <w:bottom w:w="72" w:type="dxa"/>
              <w:end w:w="82" w:type="dxa"/>
            </w:tcMar>
            <w:shd w:fill="F4F7F8"/>
          </w:tcPr>
          <w:p>
            <w:pPr>
              <w:spacing w:after="0"/>
              <w:jc w:val="center"/>
            </w:pPr>
            <w:r>
              <w:rPr>
                <w:sz w:val="13"/>
              </w:rPr>
              <w:t>0</w:t>
            </w:r>
          </w:p>
        </w:tc>
        <w:tc>
          <w:tcPr>
            <w:tcW w:type="dxa" w:w="691"/>
            <w:vAlign w:val="center"/>
            <w:tcMar>
              <w:top w:w="72" w:type="dxa"/>
              <w:start w:w="82" w:type="dxa"/>
              <w:bottom w:w="72" w:type="dxa"/>
              <w:end w:w="82" w:type="dxa"/>
            </w:tcMar>
            <w:shd w:fill="F4F7F8"/>
          </w:tcPr>
          <w:p>
            <w:pPr>
              <w:spacing w:after="0"/>
              <w:jc w:val="center"/>
            </w:pPr>
            <w:r>
              <w:rPr>
                <w:sz w:val="13"/>
              </w:rPr>
              <w:t>2</w:t>
            </w:r>
          </w:p>
        </w:tc>
        <w:tc>
          <w:tcPr>
            <w:tcW w:type="dxa" w:w="662"/>
            <w:vAlign w:val="center"/>
            <w:tcMar>
              <w:top w:w="72" w:type="dxa"/>
              <w:start w:w="82" w:type="dxa"/>
              <w:bottom w:w="72" w:type="dxa"/>
              <w:end w:w="82" w:type="dxa"/>
            </w:tcMar>
            <w:shd w:fill="F4F7F8"/>
          </w:tcPr>
          <w:p>
            <w:pPr>
              <w:spacing w:after="0"/>
              <w:jc w:val="center"/>
            </w:pPr>
            <w:r>
              <w:rPr>
                <w:sz w:val="13"/>
              </w:rPr>
              <w:t>1</w:t>
            </w:r>
          </w:p>
        </w:tc>
        <w:tc>
          <w:tcPr>
            <w:tcW w:type="dxa" w:w="749"/>
            <w:vAlign w:val="center"/>
            <w:tcMar>
              <w:top w:w="72" w:type="dxa"/>
              <w:start w:w="82" w:type="dxa"/>
              <w:bottom w:w="72" w:type="dxa"/>
              <w:end w:w="82" w:type="dxa"/>
            </w:tcMar>
            <w:shd w:fill="F4F7F8"/>
          </w:tcPr>
          <w:p>
            <w:pPr>
              <w:spacing w:after="0"/>
              <w:jc w:val="center"/>
            </w:pPr>
            <w:r>
              <w:rPr>
                <w:sz w:val="13"/>
              </w:rPr>
              <w:t>1</w:t>
            </w:r>
          </w:p>
        </w:tc>
        <w:tc>
          <w:tcPr>
            <w:tcW w:type="dxa" w:w="662"/>
            <w:vAlign w:val="center"/>
            <w:tcMar>
              <w:top w:w="72" w:type="dxa"/>
              <w:start w:w="82" w:type="dxa"/>
              <w:bottom w:w="72" w:type="dxa"/>
              <w:end w:w="82" w:type="dxa"/>
            </w:tcMar>
            <w:shd w:fill="F4F7F8"/>
          </w:tcPr>
          <w:p>
            <w:pPr>
              <w:spacing w:after="0"/>
              <w:jc w:val="center"/>
            </w:pPr>
            <w:r>
              <w:rPr>
                <w:sz w:val="13"/>
              </w:rPr>
              <w:t>1</w:t>
            </w:r>
          </w:p>
        </w:tc>
        <w:tc>
          <w:tcPr>
            <w:tcW w:type="dxa" w:w="691"/>
            <w:vAlign w:val="center"/>
            <w:tcMar>
              <w:top w:w="72" w:type="dxa"/>
              <w:start w:w="82" w:type="dxa"/>
              <w:bottom w:w="72" w:type="dxa"/>
              <w:end w:w="82" w:type="dxa"/>
            </w:tcMar>
            <w:shd w:fill="F4F7F8"/>
          </w:tcPr>
          <w:p>
            <w:pPr>
              <w:spacing w:after="0"/>
              <w:jc w:val="center"/>
            </w:pPr>
            <w:r>
              <w:rPr>
                <w:sz w:val="13"/>
              </w:rPr>
              <w:t>0</w:t>
            </w:r>
          </w:p>
        </w:tc>
        <w:tc>
          <w:tcPr>
            <w:tcW w:type="dxa" w:w="749"/>
            <w:vAlign w:val="center"/>
            <w:tcMar>
              <w:top w:w="72" w:type="dxa"/>
              <w:start w:w="82" w:type="dxa"/>
              <w:bottom w:w="72" w:type="dxa"/>
              <w:end w:w="82" w:type="dxa"/>
            </w:tcMar>
            <w:shd w:fill="F4F7F8"/>
          </w:tcPr>
          <w:p>
            <w:pPr>
              <w:spacing w:after="0"/>
              <w:jc w:val="center"/>
            </w:pPr>
            <w:r>
              <w:rPr>
                <w:sz w:val="13"/>
              </w:rPr>
              <w:t>2</w:t>
            </w:r>
          </w:p>
        </w:tc>
        <w:tc>
          <w:tcPr>
            <w:tcW w:type="dxa" w:w="749"/>
            <w:vAlign w:val="center"/>
            <w:tcMar>
              <w:top w:w="72" w:type="dxa"/>
              <w:start w:w="82" w:type="dxa"/>
              <w:bottom w:w="72" w:type="dxa"/>
              <w:end w:w="82" w:type="dxa"/>
            </w:tcMar>
            <w:shd w:fill="F4F7F8"/>
          </w:tcPr>
          <w:p>
            <w:pPr>
              <w:spacing w:after="0"/>
              <w:jc w:val="center"/>
            </w:pPr>
            <w:r>
              <w:rPr>
                <w:sz w:val="13"/>
              </w:rPr>
              <w:t>0</w:t>
            </w:r>
          </w:p>
        </w:tc>
        <w:tc>
          <w:tcPr>
            <w:tcW w:type="dxa" w:w="1512"/>
            <w:vAlign w:val="center"/>
            <w:tcMar>
              <w:top w:w="72" w:type="dxa"/>
              <w:start w:w="82" w:type="dxa"/>
              <w:bottom w:w="72" w:type="dxa"/>
              <w:end w:w="82" w:type="dxa"/>
            </w:tcMar>
            <w:shd w:fill="F4F7F8"/>
          </w:tcPr>
          <w:p>
            <w:pPr>
              <w:spacing w:after="0"/>
            </w:pPr>
            <w:r>
              <w:rPr>
                <w:sz w:val="13"/>
              </w:rPr>
              <w:t>Human only K12</w:t>
            </w:r>
          </w:p>
        </w:tc>
      </w:tr>
    </w:tbl>
    <w:p>
      <w:r>
        <w:t>Interpretation: AI means the artificial intelligence condition is defined; Human means the protected human act is established; Delay means retention and transfer tasks are established; Compare means a credible comparison is specified; Score means scoring and reliability are documented; Rights covers privacy, consent, accessibility, and alternatives. Numerical entries describe evidence maturity and must not be averaged into a school ranking.</w:t>
      </w:r>
    </w:p>
    <w:p>
      <w:pPr>
        <w:pStyle w:val="Heading1"/>
      </w:pPr>
      <w:r>
        <w:t>First executable work</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893"/>
            <w:vAlign w:val="center"/>
            <w:shd w:fill="193F58"/>
            <w:tcMar>
              <w:top w:w="72" w:type="dxa"/>
              <w:start w:w="82" w:type="dxa"/>
              <w:bottom w:w="72" w:type="dxa"/>
              <w:end w:w="82" w:type="dxa"/>
            </w:tcMar>
          </w:tcPr>
          <w:p>
            <w:pPr>
              <w:spacing w:after="0"/>
            </w:pPr>
            <w:r>
              <w:rPr>
                <w:b/>
                <w:color w:val="FFFFFF"/>
                <w:sz w:val="16"/>
              </w:rPr>
              <w:t>Priority</w:t>
            </w:r>
          </w:p>
        </w:tc>
        <w:tc>
          <w:tcPr>
            <w:tcW w:type="dxa" w:w="2376"/>
            <w:vAlign w:val="center"/>
            <w:shd w:fill="193F58"/>
            <w:tcMar>
              <w:top w:w="72" w:type="dxa"/>
              <w:start w:w="82" w:type="dxa"/>
              <w:bottom w:w="72" w:type="dxa"/>
              <w:end w:w="82" w:type="dxa"/>
            </w:tcMar>
          </w:tcPr>
          <w:p>
            <w:pPr>
              <w:spacing w:after="0"/>
            </w:pPr>
            <w:r>
              <w:rPr>
                <w:b/>
                <w:color w:val="FFFFFF"/>
                <w:sz w:val="16"/>
              </w:rPr>
              <w:t>Case</w:t>
            </w:r>
          </w:p>
        </w:tc>
        <w:tc>
          <w:tcPr>
            <w:tcW w:type="dxa" w:w="6955"/>
            <w:vAlign w:val="center"/>
            <w:shd w:fill="193F58"/>
            <w:tcMar>
              <w:top w:w="72" w:type="dxa"/>
              <w:start w:w="82" w:type="dxa"/>
              <w:bottom w:w="72" w:type="dxa"/>
              <w:end w:w="82" w:type="dxa"/>
            </w:tcMar>
          </w:tcPr>
          <w:p>
            <w:pPr>
              <w:spacing w:after="0"/>
            </w:pPr>
            <w:r>
              <w:rPr>
                <w:b/>
                <w:color w:val="FFFFFF"/>
                <w:sz w:val="16"/>
              </w:rPr>
              <w:t>Work that can begin without claiming results</w:t>
            </w:r>
          </w:p>
        </w:tc>
      </w:tr>
      <w:tr>
        <w:trPr>
          <w:cantSplit/>
        </w:trPr>
        <w:tc>
          <w:tcPr>
            <w:tcW w:type="dxa" w:w="893"/>
            <w:vAlign w:val="center"/>
            <w:tcMar>
              <w:top w:w="72" w:type="dxa"/>
              <w:start w:w="82" w:type="dxa"/>
              <w:bottom w:w="72" w:type="dxa"/>
              <w:end w:w="82" w:type="dxa"/>
            </w:tcMar>
          </w:tcPr>
          <w:p>
            <w:pPr>
              <w:spacing w:after="0"/>
              <w:jc w:val="center"/>
            </w:pPr>
            <w:r>
              <w:rPr>
                <w:b/>
                <w:sz w:val="16"/>
              </w:rPr>
              <w:t>1</w:t>
            </w:r>
          </w:p>
        </w:tc>
        <w:tc>
          <w:tcPr>
            <w:tcW w:type="dxa" w:w="2376"/>
            <w:vAlign w:val="center"/>
            <w:tcMar>
              <w:top w:w="72" w:type="dxa"/>
              <w:start w:w="82" w:type="dxa"/>
              <w:bottom w:w="72" w:type="dxa"/>
              <w:end w:w="82" w:type="dxa"/>
            </w:tcMar>
          </w:tcPr>
          <w:p>
            <w:pPr>
              <w:spacing w:after="0"/>
            </w:pPr>
            <w:r>
              <w:rPr>
                <w:sz w:val="16"/>
              </w:rPr>
              <w:t>Thomas Aquinas College</w:t>
            </w:r>
          </w:p>
        </w:tc>
        <w:tc>
          <w:tcPr>
            <w:tcW w:type="dxa" w:w="6955"/>
            <w:vAlign w:val="center"/>
            <w:tcMar>
              <w:top w:w="72" w:type="dxa"/>
              <w:start w:w="82" w:type="dxa"/>
              <w:bottom w:w="72" w:type="dxa"/>
              <w:end w:w="82" w:type="dxa"/>
            </w:tcMar>
          </w:tcPr>
          <w:p>
            <w:pPr>
              <w:spacing w:after="0"/>
            </w:pPr>
            <w:r>
              <w:rPr>
                <w:sz w:val="16"/>
              </w:rPr>
              <w:t>Document an existing human only performance chain and scoring practice without introducing artificial intelligence.</w:t>
            </w:r>
          </w:p>
        </w:tc>
      </w:tr>
      <w:tr>
        <w:trPr>
          <w:cantSplit/>
        </w:trPr>
        <w:tc>
          <w:tcPr>
            <w:tcW w:type="dxa" w:w="893"/>
            <w:vAlign w:val="center"/>
            <w:tcMar>
              <w:top w:w="72" w:type="dxa"/>
              <w:start w:w="82" w:type="dxa"/>
              <w:bottom w:w="72" w:type="dxa"/>
              <w:end w:w="82" w:type="dxa"/>
            </w:tcMar>
            <w:shd w:fill="F4F7F8"/>
          </w:tcPr>
          <w:p>
            <w:pPr>
              <w:spacing w:after="0"/>
              <w:jc w:val="center"/>
            </w:pPr>
            <w:r>
              <w:rPr>
                <w:b/>
                <w:sz w:val="16"/>
              </w:rPr>
              <w:t>2</w:t>
            </w:r>
          </w:p>
        </w:tc>
        <w:tc>
          <w:tcPr>
            <w:tcW w:type="dxa" w:w="2376"/>
            <w:vAlign w:val="center"/>
            <w:tcMar>
              <w:top w:w="72" w:type="dxa"/>
              <w:start w:w="82" w:type="dxa"/>
              <w:bottom w:w="72" w:type="dxa"/>
              <w:end w:w="82" w:type="dxa"/>
            </w:tcMar>
            <w:shd w:fill="F4F7F8"/>
          </w:tcPr>
          <w:p>
            <w:pPr>
              <w:spacing w:after="0"/>
            </w:pPr>
            <w:r>
              <w:rPr>
                <w:sz w:val="16"/>
              </w:rPr>
              <w:t>Berkeley Law</w:t>
            </w:r>
          </w:p>
        </w:tc>
        <w:tc>
          <w:tcPr>
            <w:tcW w:type="dxa" w:w="6955"/>
            <w:vAlign w:val="center"/>
            <w:tcMar>
              <w:top w:w="72" w:type="dxa"/>
              <w:start w:w="82" w:type="dxa"/>
              <w:bottom w:w="72" w:type="dxa"/>
              <w:end w:w="82" w:type="dxa"/>
            </w:tcMar>
            <w:shd w:fill="F4F7F8"/>
          </w:tcPr>
          <w:p>
            <w:pPr>
              <w:spacing w:after="0"/>
            </w:pPr>
            <w:r>
              <w:rPr>
                <w:sz w:val="16"/>
              </w:rPr>
              <w:t>Finalize a course specific protected task and delayed legal transfer design under the current rule.</w:t>
            </w:r>
          </w:p>
        </w:tc>
      </w:tr>
      <w:tr>
        <w:trPr>
          <w:cantSplit/>
        </w:trPr>
        <w:tc>
          <w:tcPr>
            <w:tcW w:type="dxa" w:w="893"/>
            <w:vAlign w:val="center"/>
            <w:tcMar>
              <w:top w:w="72" w:type="dxa"/>
              <w:start w:w="82" w:type="dxa"/>
              <w:bottom w:w="72" w:type="dxa"/>
              <w:end w:w="82" w:type="dxa"/>
            </w:tcMar>
          </w:tcPr>
          <w:p>
            <w:pPr>
              <w:spacing w:after="0"/>
              <w:jc w:val="center"/>
            </w:pPr>
            <w:r>
              <w:rPr>
                <w:b/>
                <w:sz w:val="16"/>
              </w:rPr>
              <w:t>3</w:t>
            </w:r>
          </w:p>
        </w:tc>
        <w:tc>
          <w:tcPr>
            <w:tcW w:type="dxa" w:w="2376"/>
            <w:vAlign w:val="center"/>
            <w:tcMar>
              <w:top w:w="72" w:type="dxa"/>
              <w:start w:w="82" w:type="dxa"/>
              <w:bottom w:w="72" w:type="dxa"/>
              <w:end w:w="82" w:type="dxa"/>
            </w:tcMar>
          </w:tcPr>
          <w:p>
            <w:pPr>
              <w:spacing w:after="0"/>
            </w:pPr>
            <w:r>
              <w:rPr>
                <w:sz w:val="16"/>
              </w:rPr>
              <w:t>USC</w:t>
            </w:r>
          </w:p>
        </w:tc>
        <w:tc>
          <w:tcPr>
            <w:tcW w:type="dxa" w:w="6955"/>
            <w:vAlign w:val="center"/>
            <w:tcMar>
              <w:top w:w="72" w:type="dxa"/>
              <w:start w:w="82" w:type="dxa"/>
              <w:bottom w:w="72" w:type="dxa"/>
              <w:end w:w="82" w:type="dxa"/>
            </w:tcMar>
          </w:tcPr>
          <w:p>
            <w:pPr>
              <w:spacing w:after="0"/>
            </w:pPr>
            <w:r>
              <w:rPr>
                <w:sz w:val="16"/>
              </w:rPr>
              <w:t>Select a course and register human only, teacher facing, bounded tool, and tool plus faculty conditions.</w:t>
            </w:r>
          </w:p>
        </w:tc>
      </w:tr>
      <w:tr>
        <w:trPr>
          <w:cantSplit/>
        </w:trPr>
        <w:tc>
          <w:tcPr>
            <w:tcW w:type="dxa" w:w="893"/>
            <w:vAlign w:val="center"/>
            <w:tcMar>
              <w:top w:w="72" w:type="dxa"/>
              <w:start w:w="82" w:type="dxa"/>
              <w:bottom w:w="72" w:type="dxa"/>
              <w:end w:w="82" w:type="dxa"/>
            </w:tcMar>
            <w:shd w:fill="F4F7F8"/>
          </w:tcPr>
          <w:p>
            <w:pPr>
              <w:spacing w:after="0"/>
              <w:jc w:val="center"/>
            </w:pPr>
            <w:r>
              <w:rPr>
                <w:b/>
                <w:sz w:val="16"/>
              </w:rPr>
              <w:t>4</w:t>
            </w:r>
          </w:p>
        </w:tc>
        <w:tc>
          <w:tcPr>
            <w:tcW w:type="dxa" w:w="2376"/>
            <w:vAlign w:val="center"/>
            <w:tcMar>
              <w:top w:w="72" w:type="dxa"/>
              <w:start w:w="82" w:type="dxa"/>
              <w:bottom w:w="72" w:type="dxa"/>
              <w:end w:w="82" w:type="dxa"/>
            </w:tcMar>
            <w:shd w:fill="F4F7F8"/>
          </w:tcPr>
          <w:p>
            <w:pPr>
              <w:spacing w:after="0"/>
            </w:pPr>
            <w:r>
              <w:rPr>
                <w:sz w:val="16"/>
              </w:rPr>
              <w:t>Stanford</w:t>
            </w:r>
          </w:p>
        </w:tc>
        <w:tc>
          <w:tcPr>
            <w:tcW w:type="dxa" w:w="6955"/>
            <w:vAlign w:val="center"/>
            <w:tcMar>
              <w:top w:w="72" w:type="dxa"/>
              <w:start w:w="82" w:type="dxa"/>
              <w:bottom w:w="72" w:type="dxa"/>
              <w:end w:w="82" w:type="dxa"/>
            </w:tcMar>
            <w:shd w:fill="F4F7F8"/>
          </w:tcPr>
          <w:p>
            <w:pPr>
              <w:spacing w:after="0"/>
            </w:pPr>
            <w:r>
              <w:rPr>
                <w:sz w:val="16"/>
              </w:rPr>
              <w:t>Pilot a brief individual understanding check in a willing course and offset its workload.</w:t>
            </w:r>
          </w:p>
        </w:tc>
      </w:tr>
      <w:tr>
        <w:trPr>
          <w:cantSplit/>
        </w:trPr>
        <w:tc>
          <w:tcPr>
            <w:tcW w:type="dxa" w:w="893"/>
            <w:vAlign w:val="center"/>
            <w:tcMar>
              <w:top w:w="72" w:type="dxa"/>
              <w:start w:w="82" w:type="dxa"/>
              <w:bottom w:w="72" w:type="dxa"/>
              <w:end w:w="82" w:type="dxa"/>
            </w:tcMar>
          </w:tcPr>
          <w:p>
            <w:pPr>
              <w:spacing w:after="0"/>
              <w:jc w:val="center"/>
            </w:pPr>
            <w:r>
              <w:rPr>
                <w:b/>
                <w:sz w:val="16"/>
              </w:rPr>
              <w:t>5</w:t>
            </w:r>
          </w:p>
        </w:tc>
        <w:tc>
          <w:tcPr>
            <w:tcW w:type="dxa" w:w="2376"/>
            <w:vAlign w:val="center"/>
            <w:tcMar>
              <w:top w:w="72" w:type="dxa"/>
              <w:start w:w="82" w:type="dxa"/>
              <w:bottom w:w="72" w:type="dxa"/>
              <w:end w:w="82" w:type="dxa"/>
            </w:tcMar>
          </w:tcPr>
          <w:p>
            <w:pPr>
              <w:spacing w:after="0"/>
            </w:pPr>
            <w:r>
              <w:rPr>
                <w:sz w:val="16"/>
              </w:rPr>
              <w:t>Mother of Divine Grace</w:t>
            </w:r>
          </w:p>
        </w:tc>
        <w:tc>
          <w:tcPr>
            <w:tcW w:type="dxa" w:w="6955"/>
            <w:vAlign w:val="center"/>
            <w:tcMar>
              <w:top w:w="72" w:type="dxa"/>
              <w:start w:w="82" w:type="dxa"/>
              <w:bottom w:w="72" w:type="dxa"/>
              <w:end w:w="82" w:type="dxa"/>
            </w:tcMar>
          </w:tcPr>
          <w:p>
            <w:pPr>
              <w:spacing w:after="0"/>
            </w:pPr>
            <w:r>
              <w:rPr>
                <w:sz w:val="16"/>
              </w:rPr>
              <w:t>Build a parent mediated K through 12 human only benchmark before any artificial intelligence comparison.</w:t>
            </w:r>
          </w:p>
        </w:tc>
      </w:tr>
      <w:tr>
        <w:trPr>
          <w:cantSplit/>
        </w:trPr>
        <w:tc>
          <w:tcPr>
            <w:tcW w:type="dxa" w:w="893"/>
            <w:vAlign w:val="center"/>
            <w:tcMar>
              <w:top w:w="72" w:type="dxa"/>
              <w:start w:w="82" w:type="dxa"/>
              <w:bottom w:w="72" w:type="dxa"/>
              <w:end w:w="82" w:type="dxa"/>
            </w:tcMar>
            <w:shd w:fill="F4F7F8"/>
          </w:tcPr>
          <w:p>
            <w:pPr>
              <w:spacing w:after="0"/>
              <w:jc w:val="center"/>
            </w:pPr>
            <w:r>
              <w:rPr>
                <w:b/>
                <w:sz w:val="16"/>
              </w:rPr>
              <w:t>6</w:t>
            </w:r>
          </w:p>
        </w:tc>
        <w:tc>
          <w:tcPr>
            <w:tcW w:type="dxa" w:w="2376"/>
            <w:vAlign w:val="center"/>
            <w:tcMar>
              <w:top w:w="72" w:type="dxa"/>
              <w:start w:w="82" w:type="dxa"/>
              <w:bottom w:w="72" w:type="dxa"/>
              <w:end w:w="82" w:type="dxa"/>
            </w:tcMar>
            <w:shd w:fill="F4F7F8"/>
          </w:tcPr>
          <w:p>
            <w:pPr>
              <w:spacing w:after="0"/>
            </w:pPr>
            <w:r>
              <w:rPr>
                <w:sz w:val="16"/>
              </w:rPr>
              <w:t>High Tech High</w:t>
            </w:r>
          </w:p>
        </w:tc>
        <w:tc>
          <w:tcPr>
            <w:tcW w:type="dxa" w:w="6955"/>
            <w:vAlign w:val="center"/>
            <w:tcMar>
              <w:top w:w="72" w:type="dxa"/>
              <w:start w:w="82" w:type="dxa"/>
              <w:bottom w:w="72" w:type="dxa"/>
              <w:end w:w="82" w:type="dxa"/>
            </w:tcMar>
            <w:shd w:fill="F4F7F8"/>
          </w:tcPr>
          <w:p>
            <w:pPr>
              <w:spacing w:after="0"/>
            </w:pPr>
            <w:r>
              <w:rPr>
                <w:sz w:val="16"/>
              </w:rPr>
              <w:t>Obtain the complete policy and resolve age, privacy, consent, tool, and alternative rules before student use.</w:t>
            </w:r>
          </w:p>
        </w:tc>
      </w:tr>
    </w:tbl>
    <w:p>
      <w:pPr>
        <w:pStyle w:val="Heading1"/>
      </w:pPr>
      <w:r>
        <w:t>Decision rules</w:t>
      </w:r>
    </w:p>
    <w:p>
      <w:pPr>
        <w:pStyle w:val="ListBullet"/>
      </w:pPr>
      <w:r>
        <w:t>Advance from design to implementation only after every applicable launch gate is documented.</w:t>
      </w:r>
    </w:p>
    <w:p>
      <w:pPr>
        <w:pStyle w:val="ListBullet"/>
      </w:pPr>
      <w:r>
        <w:t>Advance to PH 3 only when representative implementation, artifacts, scoring, or aggregate results are available.</w:t>
      </w:r>
    </w:p>
    <w:p>
      <w:pPr>
        <w:pStyle w:val="ListBullet"/>
      </w:pPr>
      <w:r>
        <w:t>Advance to PH 4 only when delayed unaided transfer is measured with a credible comparison and explicit limitations.</w:t>
      </w:r>
    </w:p>
    <w:p>
      <w:pPr>
        <w:pStyle w:val="ListBullet"/>
      </w:pPr>
      <w:r>
        <w:t>Pause or redesign when privacy, accessibility, age, consent, equivalent instruction, workload, or student safety cannot be resolved.</w:t>
      </w:r>
    </w:p>
    <w:p>
      <w:pPr>
        <w:pStyle w:val="ListBullet"/>
      </w:pPr>
      <w:r>
        <w:t>Report null and adverse results with the same prominence as improvement.</w:t>
      </w:r>
    </w:p>
    <w:p>
      <w:r>
        <w:br w:type="page"/>
      </w:r>
    </w:p>
    <w:p>
      <w:pPr>
        <w:pStyle w:val="Heading1"/>
      </w:pPr>
      <w:r>
        <w:t>Common pilot record</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485"/>
            <w:vAlign w:val="center"/>
            <w:shd w:fill="193F58"/>
            <w:tcMar>
              <w:top w:w="72" w:type="dxa"/>
              <w:start w:w="82" w:type="dxa"/>
              <w:bottom w:w="72" w:type="dxa"/>
              <w:end w:w="82" w:type="dxa"/>
            </w:tcMar>
          </w:tcPr>
          <w:p>
            <w:pPr>
              <w:spacing w:after="0"/>
            </w:pPr>
            <w:r>
              <w:rPr>
                <w:b/>
                <w:color w:val="FFFFFF"/>
                <w:sz w:val="16"/>
              </w:rPr>
              <w:t>Record</w:t>
            </w:r>
          </w:p>
        </w:tc>
        <w:tc>
          <w:tcPr>
            <w:tcW w:type="dxa" w:w="6739"/>
            <w:vAlign w:val="center"/>
            <w:shd w:fill="193F58"/>
            <w:tcMar>
              <w:top w:w="72" w:type="dxa"/>
              <w:start w:w="82" w:type="dxa"/>
              <w:bottom w:w="72" w:type="dxa"/>
              <w:end w:w="82" w:type="dxa"/>
            </w:tcMar>
          </w:tcPr>
          <w:p>
            <w:pPr>
              <w:spacing w:after="0"/>
            </w:pPr>
            <w:r>
              <w:rPr>
                <w:b/>
                <w:color w:val="FFFFFF"/>
                <w:sz w:val="16"/>
              </w:rPr>
              <w:t>Entry</w:t>
            </w:r>
          </w:p>
        </w:tc>
      </w:tr>
      <w:tr>
        <w:trPr>
          <w:cantSplit/>
        </w:trPr>
        <w:tc>
          <w:tcPr>
            <w:tcW w:type="dxa" w:w="3485"/>
            <w:vAlign w:val="center"/>
            <w:tcMar>
              <w:top w:w="72" w:type="dxa"/>
              <w:start w:w="82" w:type="dxa"/>
              <w:bottom w:w="72" w:type="dxa"/>
              <w:end w:w="82" w:type="dxa"/>
            </w:tcMar>
          </w:tcPr>
          <w:p>
            <w:pPr>
              <w:spacing w:after="0"/>
            </w:pPr>
            <w:r>
              <w:rPr>
                <w:b/>
                <w:sz w:val="16"/>
              </w:rPr>
              <w:t>Institution course or grade</w:t>
            </w:r>
          </w:p>
        </w:tc>
        <w:tc>
          <w:tcPr>
            <w:tcW w:type="dxa" w:w="6739"/>
            <w:vAlign w:val="center"/>
            <w:tcMar>
              <w:top w:w="72" w:type="dxa"/>
              <w:start w:w="82" w:type="dxa"/>
              <w:bottom w:w="72" w:type="dxa"/>
              <w:end w:w="82" w:type="dxa"/>
            </w:tcMar>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shd w:fill="F4F7F8"/>
          </w:tcPr>
          <w:p>
            <w:pPr>
              <w:spacing w:after="0"/>
            </w:pPr>
            <w:r>
              <w:rPr>
                <w:b/>
                <w:sz w:val="16"/>
              </w:rPr>
              <w:t>Responsible educator</w:t>
            </w:r>
          </w:p>
        </w:tc>
        <w:tc>
          <w:tcPr>
            <w:tcW w:type="dxa" w:w="6739"/>
            <w:vAlign w:val="center"/>
            <w:tcMar>
              <w:top w:w="72" w:type="dxa"/>
              <w:start w:w="82" w:type="dxa"/>
              <w:bottom w:w="72" w:type="dxa"/>
              <w:end w:w="82" w:type="dxa"/>
            </w:tcMar>
            <w:shd w:fill="F4F7F8"/>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tcPr>
          <w:p>
            <w:pPr>
              <w:spacing w:after="0"/>
            </w:pPr>
            <w:r>
              <w:rPr>
                <w:b/>
                <w:sz w:val="16"/>
              </w:rPr>
              <w:t>Educational capacity</w:t>
            </w:r>
          </w:p>
        </w:tc>
        <w:tc>
          <w:tcPr>
            <w:tcW w:type="dxa" w:w="6739"/>
            <w:vAlign w:val="center"/>
            <w:tcMar>
              <w:top w:w="72" w:type="dxa"/>
              <w:start w:w="82" w:type="dxa"/>
              <w:bottom w:w="72" w:type="dxa"/>
              <w:end w:w="82" w:type="dxa"/>
            </w:tcMar>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shd w:fill="F4F7F8"/>
          </w:tcPr>
          <w:p>
            <w:pPr>
              <w:spacing w:after="0"/>
            </w:pPr>
            <w:r>
              <w:rPr>
                <w:b/>
                <w:sz w:val="16"/>
              </w:rPr>
              <w:t>Policy version and authority</w:t>
            </w:r>
          </w:p>
        </w:tc>
        <w:tc>
          <w:tcPr>
            <w:tcW w:type="dxa" w:w="6739"/>
            <w:vAlign w:val="center"/>
            <w:tcMar>
              <w:top w:w="72" w:type="dxa"/>
              <w:start w:w="82" w:type="dxa"/>
              <w:bottom w:w="72" w:type="dxa"/>
              <w:end w:w="82" w:type="dxa"/>
            </w:tcMar>
            <w:shd w:fill="F4F7F8"/>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tcPr>
          <w:p>
            <w:pPr>
              <w:spacing w:after="0"/>
            </w:pPr>
            <w:r>
              <w:rPr>
                <w:b/>
                <w:sz w:val="16"/>
              </w:rPr>
              <w:t>Artificial intelligence condition</w:t>
            </w:r>
          </w:p>
        </w:tc>
        <w:tc>
          <w:tcPr>
            <w:tcW w:type="dxa" w:w="6739"/>
            <w:vAlign w:val="center"/>
            <w:tcMar>
              <w:top w:w="72" w:type="dxa"/>
              <w:start w:w="82" w:type="dxa"/>
              <w:bottom w:w="72" w:type="dxa"/>
              <w:end w:w="82" w:type="dxa"/>
            </w:tcMar>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shd w:fill="F4F7F8"/>
          </w:tcPr>
          <w:p>
            <w:pPr>
              <w:spacing w:after="0"/>
            </w:pPr>
            <w:r>
              <w:rPr>
                <w:b/>
                <w:sz w:val="16"/>
              </w:rPr>
              <w:t>Protected human act</w:t>
            </w:r>
          </w:p>
        </w:tc>
        <w:tc>
          <w:tcPr>
            <w:tcW w:type="dxa" w:w="6739"/>
            <w:vAlign w:val="center"/>
            <w:tcMar>
              <w:top w:w="72" w:type="dxa"/>
              <w:start w:w="82" w:type="dxa"/>
              <w:bottom w:w="72" w:type="dxa"/>
              <w:end w:w="82" w:type="dxa"/>
            </w:tcMar>
            <w:shd w:fill="F4F7F8"/>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tcPr>
          <w:p>
            <w:pPr>
              <w:spacing w:after="0"/>
            </w:pPr>
            <w:r>
              <w:rPr>
                <w:b/>
                <w:sz w:val="16"/>
              </w:rPr>
              <w:t>C0 baseline task and date</w:t>
            </w:r>
          </w:p>
        </w:tc>
        <w:tc>
          <w:tcPr>
            <w:tcW w:type="dxa" w:w="6739"/>
            <w:vAlign w:val="center"/>
            <w:tcMar>
              <w:top w:w="72" w:type="dxa"/>
              <w:start w:w="82" w:type="dxa"/>
              <w:bottom w:w="72" w:type="dxa"/>
              <w:end w:w="82" w:type="dxa"/>
            </w:tcMar>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shd w:fill="F4F7F8"/>
          </w:tcPr>
          <w:p>
            <w:pPr>
              <w:spacing w:after="0"/>
            </w:pPr>
            <w:r>
              <w:rPr>
                <w:b/>
                <w:sz w:val="16"/>
              </w:rPr>
              <w:t>C1 practice period</w:t>
            </w:r>
          </w:p>
        </w:tc>
        <w:tc>
          <w:tcPr>
            <w:tcW w:type="dxa" w:w="6739"/>
            <w:vAlign w:val="center"/>
            <w:tcMar>
              <w:top w:w="72" w:type="dxa"/>
              <w:start w:w="82" w:type="dxa"/>
              <w:bottom w:w="72" w:type="dxa"/>
              <w:end w:w="82" w:type="dxa"/>
            </w:tcMar>
            <w:shd w:fill="F4F7F8"/>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tcPr>
          <w:p>
            <w:pPr>
              <w:spacing w:after="0"/>
            </w:pPr>
            <w:r>
              <w:rPr>
                <w:b/>
                <w:sz w:val="16"/>
              </w:rPr>
              <w:t>C2 immediate task and date</w:t>
            </w:r>
          </w:p>
        </w:tc>
        <w:tc>
          <w:tcPr>
            <w:tcW w:type="dxa" w:w="6739"/>
            <w:vAlign w:val="center"/>
            <w:tcMar>
              <w:top w:w="72" w:type="dxa"/>
              <w:start w:w="82" w:type="dxa"/>
              <w:bottom w:w="72" w:type="dxa"/>
              <w:end w:w="82" w:type="dxa"/>
            </w:tcMar>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shd w:fill="F4F7F8"/>
          </w:tcPr>
          <w:p>
            <w:pPr>
              <w:spacing w:after="0"/>
            </w:pPr>
            <w:r>
              <w:rPr>
                <w:b/>
                <w:sz w:val="16"/>
              </w:rPr>
              <w:t>C3 retention task and date</w:t>
            </w:r>
          </w:p>
        </w:tc>
        <w:tc>
          <w:tcPr>
            <w:tcW w:type="dxa" w:w="6739"/>
            <w:vAlign w:val="center"/>
            <w:tcMar>
              <w:top w:w="72" w:type="dxa"/>
              <w:start w:w="82" w:type="dxa"/>
              <w:bottom w:w="72" w:type="dxa"/>
              <w:end w:w="82" w:type="dxa"/>
            </w:tcMar>
            <w:shd w:fill="F4F7F8"/>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tcPr>
          <w:p>
            <w:pPr>
              <w:spacing w:after="0"/>
            </w:pPr>
            <w:r>
              <w:rPr>
                <w:b/>
                <w:sz w:val="16"/>
              </w:rPr>
              <w:t>C4 transfer task and date</w:t>
            </w:r>
          </w:p>
        </w:tc>
        <w:tc>
          <w:tcPr>
            <w:tcW w:type="dxa" w:w="6739"/>
            <w:vAlign w:val="center"/>
            <w:tcMar>
              <w:top w:w="72" w:type="dxa"/>
              <w:start w:w="82" w:type="dxa"/>
              <w:bottom w:w="72" w:type="dxa"/>
              <w:end w:w="82" w:type="dxa"/>
            </w:tcMar>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shd w:fill="F4F7F8"/>
          </w:tcPr>
          <w:p>
            <w:pPr>
              <w:spacing w:after="0"/>
            </w:pPr>
            <w:r>
              <w:rPr>
                <w:b/>
                <w:sz w:val="16"/>
              </w:rPr>
              <w:t>Comparison condition</w:t>
            </w:r>
          </w:p>
        </w:tc>
        <w:tc>
          <w:tcPr>
            <w:tcW w:type="dxa" w:w="6739"/>
            <w:vAlign w:val="center"/>
            <w:tcMar>
              <w:top w:w="72" w:type="dxa"/>
              <w:start w:w="82" w:type="dxa"/>
              <w:bottom w:w="72" w:type="dxa"/>
              <w:end w:w="82" w:type="dxa"/>
            </w:tcMar>
            <w:shd w:fill="F4F7F8"/>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tcPr>
          <w:p>
            <w:pPr>
              <w:spacing w:after="0"/>
            </w:pPr>
            <w:r>
              <w:rPr>
                <w:b/>
                <w:sz w:val="16"/>
              </w:rPr>
              <w:t>Scoring and raters</w:t>
            </w:r>
          </w:p>
        </w:tc>
        <w:tc>
          <w:tcPr>
            <w:tcW w:type="dxa" w:w="6739"/>
            <w:vAlign w:val="center"/>
            <w:tcMar>
              <w:top w:w="72" w:type="dxa"/>
              <w:start w:w="82" w:type="dxa"/>
              <w:bottom w:w="72" w:type="dxa"/>
              <w:end w:w="82" w:type="dxa"/>
            </w:tcMar>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shd w:fill="F4F7F8"/>
          </w:tcPr>
          <w:p>
            <w:pPr>
              <w:spacing w:after="0"/>
            </w:pPr>
            <w:r>
              <w:rPr>
                <w:b/>
                <w:sz w:val="16"/>
              </w:rPr>
              <w:t>Privacy consent accessibility</w:t>
            </w:r>
          </w:p>
        </w:tc>
        <w:tc>
          <w:tcPr>
            <w:tcW w:type="dxa" w:w="6739"/>
            <w:vAlign w:val="center"/>
            <w:tcMar>
              <w:top w:w="72" w:type="dxa"/>
              <w:start w:w="82" w:type="dxa"/>
              <w:bottom w:w="72" w:type="dxa"/>
              <w:end w:w="82" w:type="dxa"/>
            </w:tcMar>
            <w:shd w:fill="F4F7F8"/>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tcPr>
          <w:p>
            <w:pPr>
              <w:spacing w:after="0"/>
            </w:pPr>
            <w:r>
              <w:rPr>
                <w:b/>
                <w:sz w:val="16"/>
              </w:rPr>
              <w:t>Human support and accommodations</w:t>
            </w:r>
          </w:p>
        </w:tc>
        <w:tc>
          <w:tcPr>
            <w:tcW w:type="dxa" w:w="6739"/>
            <w:vAlign w:val="center"/>
            <w:tcMar>
              <w:top w:w="72" w:type="dxa"/>
              <w:start w:w="82" w:type="dxa"/>
              <w:bottom w:w="72" w:type="dxa"/>
              <w:end w:w="82" w:type="dxa"/>
            </w:tcMar>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shd w:fill="F4F7F8"/>
          </w:tcPr>
          <w:p>
            <w:pPr>
              <w:spacing w:after="0"/>
            </w:pPr>
            <w:r>
              <w:rPr>
                <w:b/>
                <w:sz w:val="16"/>
              </w:rPr>
              <w:t>Wellness and relationship context</w:t>
            </w:r>
          </w:p>
        </w:tc>
        <w:tc>
          <w:tcPr>
            <w:tcW w:type="dxa" w:w="6739"/>
            <w:vAlign w:val="center"/>
            <w:tcMar>
              <w:top w:w="72" w:type="dxa"/>
              <w:start w:w="82" w:type="dxa"/>
              <w:bottom w:w="72" w:type="dxa"/>
              <w:end w:w="82" w:type="dxa"/>
            </w:tcMar>
            <w:shd w:fill="F4F7F8"/>
          </w:tcPr>
          <w:p>
            <w:pPr>
              <w:spacing w:after="0"/>
            </w:pPr>
            <w:r>
              <w:rPr>
                <w:sz w:val="16"/>
              </w:rPr>
              <w:t>____________________________________________________________</w:t>
            </w:r>
          </w:p>
        </w:tc>
      </w:tr>
      <w:tr>
        <w:trPr>
          <w:cantSplit/>
        </w:trPr>
        <w:tc>
          <w:tcPr>
            <w:tcW w:type="dxa" w:w="3485"/>
            <w:vAlign w:val="center"/>
            <w:tcMar>
              <w:top w:w="72" w:type="dxa"/>
              <w:start w:w="82" w:type="dxa"/>
              <w:bottom w:w="72" w:type="dxa"/>
              <w:end w:w="82" w:type="dxa"/>
            </w:tcMar>
          </w:tcPr>
          <w:p>
            <w:pPr>
              <w:spacing w:after="0"/>
            </w:pPr>
            <w:r>
              <w:rPr>
                <w:b/>
                <w:sz w:val="16"/>
              </w:rPr>
              <w:t>Missing evidence and deviations</w:t>
            </w:r>
          </w:p>
        </w:tc>
        <w:tc>
          <w:tcPr>
            <w:tcW w:type="dxa" w:w="6739"/>
            <w:vAlign w:val="center"/>
            <w:tcMar>
              <w:top w:w="72" w:type="dxa"/>
              <w:start w:w="82" w:type="dxa"/>
              <w:bottom w:w="72" w:type="dxa"/>
              <w:end w:w="82" w:type="dxa"/>
            </w:tcMar>
          </w:tcPr>
          <w:p>
            <w:pPr>
              <w:spacing w:after="0"/>
            </w:pPr>
            <w:r>
              <w:rPr>
                <w:sz w:val="16"/>
              </w:rPr>
              <w:t>____________________________________________________________</w:t>
            </w:r>
          </w:p>
        </w:tc>
      </w:tr>
    </w:tbl>
    <w:p>
      <w:pPr>
        <w:pStyle w:val="Heading1"/>
      </w:pPr>
      <w:r>
        <w:t>Outcome record</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5213"/>
            <w:vAlign w:val="center"/>
            <w:shd w:fill="193F58"/>
            <w:tcMar>
              <w:top w:w="72" w:type="dxa"/>
              <w:start w:w="82" w:type="dxa"/>
              <w:bottom w:w="72" w:type="dxa"/>
              <w:end w:w="82" w:type="dxa"/>
            </w:tcMar>
          </w:tcPr>
          <w:p>
            <w:pPr>
              <w:spacing w:after="0"/>
            </w:pPr>
            <w:r>
              <w:rPr>
                <w:b/>
                <w:color w:val="FFFFFF"/>
                <w:sz w:val="16"/>
              </w:rPr>
              <w:t>Question</w:t>
            </w:r>
          </w:p>
        </w:tc>
        <w:tc>
          <w:tcPr>
            <w:tcW w:type="dxa" w:w="5011"/>
            <w:vAlign w:val="center"/>
            <w:shd w:fill="193F58"/>
            <w:tcMar>
              <w:top w:w="72" w:type="dxa"/>
              <w:start w:w="82" w:type="dxa"/>
              <w:bottom w:w="72" w:type="dxa"/>
              <w:end w:w="82" w:type="dxa"/>
            </w:tcMar>
          </w:tcPr>
          <w:p>
            <w:pPr>
              <w:spacing w:after="0"/>
            </w:pPr>
            <w:r>
              <w:rPr>
                <w:b/>
                <w:color w:val="FFFFFF"/>
                <w:sz w:val="16"/>
              </w:rPr>
              <w:t>Judgment</w:t>
            </w:r>
          </w:p>
        </w:tc>
      </w:tr>
      <w:tr>
        <w:trPr>
          <w:cantSplit/>
        </w:trPr>
        <w:tc>
          <w:tcPr>
            <w:tcW w:type="dxa" w:w="5213"/>
            <w:vAlign w:val="center"/>
            <w:tcMar>
              <w:top w:w="72" w:type="dxa"/>
              <w:start w:w="82" w:type="dxa"/>
              <w:bottom w:w="72" w:type="dxa"/>
              <w:end w:w="82" w:type="dxa"/>
            </w:tcMar>
          </w:tcPr>
          <w:p>
            <w:pPr>
              <w:spacing w:after="0"/>
            </w:pPr>
            <w:r>
              <w:rPr>
                <w:b/>
                <w:sz w:val="16"/>
              </w:rPr>
              <w:t>Did assisted performance improve</w:t>
            </w:r>
          </w:p>
        </w:tc>
        <w:tc>
          <w:tcPr>
            <w:tcW w:type="dxa" w:w="5011"/>
            <w:vAlign w:val="center"/>
            <w:tcMar>
              <w:top w:w="72" w:type="dxa"/>
              <w:start w:w="82" w:type="dxa"/>
              <w:bottom w:w="72" w:type="dxa"/>
              <w:end w:w="82" w:type="dxa"/>
            </w:tcMar>
          </w:tcPr>
          <w:p>
            <w:pPr>
              <w:spacing w:after="0"/>
            </w:pPr>
            <w:r>
              <w:rPr>
                <w:sz w:val="16"/>
              </w:rPr>
              <w:t>Yes  No  Mixed  Insufficient</w:t>
            </w:r>
          </w:p>
        </w:tc>
      </w:tr>
      <w:tr>
        <w:trPr>
          <w:cantSplit/>
        </w:trPr>
        <w:tc>
          <w:tcPr>
            <w:tcW w:type="dxa" w:w="5213"/>
            <w:vAlign w:val="center"/>
            <w:tcMar>
              <w:top w:w="72" w:type="dxa"/>
              <w:start w:w="82" w:type="dxa"/>
              <w:bottom w:w="72" w:type="dxa"/>
              <w:end w:w="82" w:type="dxa"/>
            </w:tcMar>
            <w:shd w:fill="F4F7F8"/>
          </w:tcPr>
          <w:p>
            <w:pPr>
              <w:spacing w:after="0"/>
            </w:pPr>
            <w:r>
              <w:rPr>
                <w:b/>
                <w:sz w:val="16"/>
              </w:rPr>
              <w:t>Did immediate unaided performance improve</w:t>
            </w:r>
          </w:p>
        </w:tc>
        <w:tc>
          <w:tcPr>
            <w:tcW w:type="dxa" w:w="5011"/>
            <w:vAlign w:val="center"/>
            <w:tcMar>
              <w:top w:w="72" w:type="dxa"/>
              <w:start w:w="82" w:type="dxa"/>
              <w:bottom w:w="72" w:type="dxa"/>
              <w:end w:w="82" w:type="dxa"/>
            </w:tcMar>
            <w:shd w:fill="F4F7F8"/>
          </w:tcPr>
          <w:p>
            <w:pPr>
              <w:spacing w:after="0"/>
            </w:pPr>
            <w:r>
              <w:rPr>
                <w:sz w:val="16"/>
              </w:rPr>
              <w:t>Yes  No  Mixed  Insufficient</w:t>
            </w:r>
          </w:p>
        </w:tc>
      </w:tr>
      <w:tr>
        <w:trPr>
          <w:cantSplit/>
        </w:trPr>
        <w:tc>
          <w:tcPr>
            <w:tcW w:type="dxa" w:w="5213"/>
            <w:vAlign w:val="center"/>
            <w:tcMar>
              <w:top w:w="72" w:type="dxa"/>
              <w:start w:w="82" w:type="dxa"/>
              <w:bottom w:w="72" w:type="dxa"/>
              <w:end w:w="82" w:type="dxa"/>
            </w:tcMar>
          </w:tcPr>
          <w:p>
            <w:pPr>
              <w:spacing w:after="0"/>
            </w:pPr>
            <w:r>
              <w:rPr>
                <w:b/>
                <w:sz w:val="16"/>
              </w:rPr>
              <w:t>Was learning retained</w:t>
            </w:r>
          </w:p>
        </w:tc>
        <w:tc>
          <w:tcPr>
            <w:tcW w:type="dxa" w:w="5011"/>
            <w:vAlign w:val="center"/>
            <w:tcMar>
              <w:top w:w="72" w:type="dxa"/>
              <w:start w:w="82" w:type="dxa"/>
              <w:bottom w:w="72" w:type="dxa"/>
              <w:end w:w="82" w:type="dxa"/>
            </w:tcMar>
          </w:tcPr>
          <w:p>
            <w:pPr>
              <w:spacing w:after="0"/>
            </w:pPr>
            <w:r>
              <w:rPr>
                <w:sz w:val="16"/>
              </w:rPr>
              <w:t>Yes  No  Mixed  Insufficient</w:t>
            </w:r>
          </w:p>
        </w:tc>
      </w:tr>
      <w:tr>
        <w:trPr>
          <w:cantSplit/>
        </w:trPr>
        <w:tc>
          <w:tcPr>
            <w:tcW w:type="dxa" w:w="5213"/>
            <w:vAlign w:val="center"/>
            <w:tcMar>
              <w:top w:w="72" w:type="dxa"/>
              <w:start w:w="82" w:type="dxa"/>
              <w:bottom w:w="72" w:type="dxa"/>
              <w:end w:w="82" w:type="dxa"/>
            </w:tcMar>
            <w:shd w:fill="F4F7F8"/>
          </w:tcPr>
          <w:p>
            <w:pPr>
              <w:spacing w:after="0"/>
            </w:pPr>
            <w:r>
              <w:rPr>
                <w:b/>
                <w:sz w:val="16"/>
              </w:rPr>
              <w:t>Did learning transfer</w:t>
            </w:r>
          </w:p>
        </w:tc>
        <w:tc>
          <w:tcPr>
            <w:tcW w:type="dxa" w:w="5011"/>
            <w:vAlign w:val="center"/>
            <w:tcMar>
              <w:top w:w="72" w:type="dxa"/>
              <w:start w:w="82" w:type="dxa"/>
              <w:bottom w:w="72" w:type="dxa"/>
              <w:end w:w="82" w:type="dxa"/>
            </w:tcMar>
            <w:shd w:fill="F4F7F8"/>
          </w:tcPr>
          <w:p>
            <w:pPr>
              <w:spacing w:after="0"/>
            </w:pPr>
            <w:r>
              <w:rPr>
                <w:sz w:val="16"/>
              </w:rPr>
              <w:t>Yes  No  Mixed  Insufficient</w:t>
            </w:r>
          </w:p>
        </w:tc>
      </w:tr>
      <w:tr>
        <w:trPr>
          <w:cantSplit/>
        </w:trPr>
        <w:tc>
          <w:tcPr>
            <w:tcW w:type="dxa" w:w="5213"/>
            <w:vAlign w:val="center"/>
            <w:tcMar>
              <w:top w:w="72" w:type="dxa"/>
              <w:start w:w="82" w:type="dxa"/>
              <w:bottom w:w="72" w:type="dxa"/>
              <w:end w:w="82" w:type="dxa"/>
            </w:tcMar>
          </w:tcPr>
          <w:p>
            <w:pPr>
              <w:spacing w:after="0"/>
            </w:pPr>
            <w:r>
              <w:rPr>
                <w:b/>
                <w:sz w:val="16"/>
              </w:rPr>
              <w:t>Were authorship and verification preserved</w:t>
            </w:r>
          </w:p>
        </w:tc>
        <w:tc>
          <w:tcPr>
            <w:tcW w:type="dxa" w:w="5011"/>
            <w:vAlign w:val="center"/>
            <w:tcMar>
              <w:top w:w="72" w:type="dxa"/>
              <w:start w:w="82" w:type="dxa"/>
              <w:bottom w:w="72" w:type="dxa"/>
              <w:end w:w="82" w:type="dxa"/>
            </w:tcMar>
          </w:tcPr>
          <w:p>
            <w:pPr>
              <w:spacing w:after="0"/>
            </w:pPr>
            <w:r>
              <w:rPr>
                <w:sz w:val="16"/>
              </w:rPr>
              <w:t>Yes  No  Mixed  Insufficient</w:t>
            </w:r>
          </w:p>
        </w:tc>
      </w:tr>
      <w:tr>
        <w:trPr>
          <w:cantSplit/>
        </w:trPr>
        <w:tc>
          <w:tcPr>
            <w:tcW w:type="dxa" w:w="5213"/>
            <w:vAlign w:val="center"/>
            <w:tcMar>
              <w:top w:w="72" w:type="dxa"/>
              <w:start w:w="82" w:type="dxa"/>
              <w:bottom w:w="72" w:type="dxa"/>
              <w:end w:w="82" w:type="dxa"/>
            </w:tcMar>
            <w:shd w:fill="F4F7F8"/>
          </w:tcPr>
          <w:p>
            <w:pPr>
              <w:spacing w:after="0"/>
            </w:pPr>
            <w:r>
              <w:rPr>
                <w:b/>
                <w:sz w:val="16"/>
              </w:rPr>
              <w:t>Did human support change the result</w:t>
            </w:r>
          </w:p>
        </w:tc>
        <w:tc>
          <w:tcPr>
            <w:tcW w:type="dxa" w:w="5011"/>
            <w:vAlign w:val="center"/>
            <w:tcMar>
              <w:top w:w="72" w:type="dxa"/>
              <w:start w:w="82" w:type="dxa"/>
              <w:bottom w:w="72" w:type="dxa"/>
              <w:end w:w="82" w:type="dxa"/>
            </w:tcMar>
            <w:shd w:fill="F4F7F8"/>
          </w:tcPr>
          <w:p>
            <w:pPr>
              <w:spacing w:after="0"/>
            </w:pPr>
            <w:r>
              <w:rPr>
                <w:sz w:val="16"/>
              </w:rPr>
              <w:t>Improved  Worsened  Mixed  No detected change  Insufficient</w:t>
            </w:r>
          </w:p>
        </w:tc>
      </w:tr>
      <w:tr>
        <w:trPr>
          <w:cantSplit/>
        </w:trPr>
        <w:tc>
          <w:tcPr>
            <w:tcW w:type="dxa" w:w="5213"/>
            <w:vAlign w:val="center"/>
            <w:tcMar>
              <w:top w:w="72" w:type="dxa"/>
              <w:start w:w="82" w:type="dxa"/>
              <w:bottom w:w="72" w:type="dxa"/>
              <w:end w:w="82" w:type="dxa"/>
            </w:tcMar>
          </w:tcPr>
          <w:p>
            <w:pPr>
              <w:spacing w:after="0"/>
            </w:pPr>
            <w:r>
              <w:rPr>
                <w:b/>
                <w:sz w:val="16"/>
              </w:rPr>
              <w:t>Did workload or wellness change</w:t>
            </w:r>
          </w:p>
        </w:tc>
        <w:tc>
          <w:tcPr>
            <w:tcW w:type="dxa" w:w="5011"/>
            <w:vAlign w:val="center"/>
            <w:tcMar>
              <w:top w:w="72" w:type="dxa"/>
              <w:start w:w="82" w:type="dxa"/>
              <w:bottom w:w="72" w:type="dxa"/>
              <w:end w:w="82" w:type="dxa"/>
            </w:tcMar>
          </w:tcPr>
          <w:p>
            <w:pPr>
              <w:spacing w:after="0"/>
            </w:pPr>
            <w:r>
              <w:rPr>
                <w:sz w:val="16"/>
              </w:rPr>
              <w:t>Improved  Worsened  Mixed  No detected change  Insufficient</w:t>
            </w:r>
          </w:p>
        </w:tc>
      </w:tr>
      <w:tr>
        <w:trPr>
          <w:cantSplit/>
        </w:trPr>
        <w:tc>
          <w:tcPr>
            <w:tcW w:type="dxa" w:w="5213"/>
            <w:vAlign w:val="center"/>
            <w:tcMar>
              <w:top w:w="72" w:type="dxa"/>
              <w:start w:w="82" w:type="dxa"/>
              <w:bottom w:w="72" w:type="dxa"/>
              <w:end w:w="82" w:type="dxa"/>
            </w:tcMar>
            <w:shd w:fill="F4F7F8"/>
          </w:tcPr>
          <w:p>
            <w:pPr>
              <w:spacing w:after="0"/>
            </w:pPr>
            <w:r>
              <w:rPr>
                <w:b/>
                <w:sz w:val="16"/>
              </w:rPr>
              <w:t>Evidence level reached</w:t>
            </w:r>
          </w:p>
        </w:tc>
        <w:tc>
          <w:tcPr>
            <w:tcW w:type="dxa" w:w="5011"/>
            <w:vAlign w:val="center"/>
            <w:tcMar>
              <w:top w:w="72" w:type="dxa"/>
              <w:start w:w="82" w:type="dxa"/>
              <w:bottom w:w="72" w:type="dxa"/>
              <w:end w:w="82" w:type="dxa"/>
            </w:tcMar>
            <w:shd w:fill="F4F7F8"/>
          </w:tcPr>
          <w:p>
            <w:pPr>
              <w:spacing w:after="0"/>
            </w:pPr>
            <w:r>
              <w:rPr>
                <w:sz w:val="16"/>
              </w:rPr>
              <w:t>PH 0  PH 1  PH 2  PH 3  PH 4</w:t>
            </w:r>
          </w:p>
        </w:tc>
      </w:tr>
    </w:tbl>
    <w:p>
      <w:r>
        <w:br w:type="page"/>
      </w:r>
    </w:p>
    <w:p>
      <w:pPr>
        <w:pStyle w:val="Heading1"/>
      </w:pPr>
      <w:r>
        <w:t>Rights wellness and COVID controls</w:t>
      </w:r>
    </w:p>
    <w:p>
      <w:r>
        <w:t>These controls determine whether results can be interpreted fairly. They do not convert the scorecard into a mental health assessment, and they do not authorize collection of sensitive information merely because it might be interesting.</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613"/>
            <w:vAlign w:val="center"/>
            <w:shd w:fill="193F58"/>
            <w:tcMar>
              <w:top w:w="72" w:type="dxa"/>
              <w:start w:w="82" w:type="dxa"/>
              <w:bottom w:w="72" w:type="dxa"/>
              <w:end w:w="82" w:type="dxa"/>
            </w:tcMar>
          </w:tcPr>
          <w:p>
            <w:pPr>
              <w:spacing w:after="0"/>
            </w:pPr>
            <w:r>
              <w:rPr>
                <w:b/>
                <w:color w:val="FFFFFF"/>
                <w:sz w:val="15"/>
              </w:rPr>
              <w:t>Control</w:t>
            </w:r>
          </w:p>
        </w:tc>
        <w:tc>
          <w:tcPr>
            <w:tcW w:type="dxa" w:w="4680"/>
            <w:vAlign w:val="center"/>
            <w:shd w:fill="193F58"/>
            <w:tcMar>
              <w:top w:w="72" w:type="dxa"/>
              <w:start w:w="82" w:type="dxa"/>
              <w:bottom w:w="72" w:type="dxa"/>
              <w:end w:w="82" w:type="dxa"/>
            </w:tcMar>
          </w:tcPr>
          <w:p>
            <w:pPr>
              <w:spacing w:after="0"/>
            </w:pPr>
            <w:r>
              <w:rPr>
                <w:b/>
                <w:color w:val="FFFFFF"/>
                <w:sz w:val="15"/>
              </w:rPr>
              <w:t>Required record</w:t>
            </w:r>
          </w:p>
        </w:tc>
        <w:tc>
          <w:tcPr>
            <w:tcW w:type="dxa" w:w="3931"/>
            <w:vAlign w:val="center"/>
            <w:shd w:fill="193F58"/>
            <w:tcMar>
              <w:top w:w="72" w:type="dxa"/>
              <w:start w:w="82" w:type="dxa"/>
              <w:bottom w:w="72" w:type="dxa"/>
              <w:end w:w="82" w:type="dxa"/>
            </w:tcMar>
          </w:tcPr>
          <w:p>
            <w:pPr>
              <w:spacing w:after="0"/>
            </w:pPr>
            <w:r>
              <w:rPr>
                <w:b/>
                <w:color w:val="FFFFFF"/>
                <w:sz w:val="15"/>
              </w:rPr>
              <w:t>Stop or limit condition</w:t>
            </w:r>
          </w:p>
        </w:tc>
      </w:tr>
      <w:tr>
        <w:trPr>
          <w:cantSplit/>
        </w:trPr>
        <w:tc>
          <w:tcPr>
            <w:tcW w:type="dxa" w:w="1613"/>
            <w:vAlign w:val="center"/>
            <w:tcMar>
              <w:top w:w="72" w:type="dxa"/>
              <w:start w:w="82" w:type="dxa"/>
              <w:bottom w:w="72" w:type="dxa"/>
              <w:end w:w="82" w:type="dxa"/>
            </w:tcMar>
          </w:tcPr>
          <w:p>
            <w:pPr>
              <w:spacing w:after="0"/>
            </w:pPr>
            <w:r>
              <w:rPr>
                <w:b/>
                <w:sz w:val="15"/>
              </w:rPr>
              <w:t>Privacy</w:t>
            </w:r>
          </w:p>
        </w:tc>
        <w:tc>
          <w:tcPr>
            <w:tcW w:type="dxa" w:w="4680"/>
            <w:vAlign w:val="center"/>
            <w:tcMar>
              <w:top w:w="72" w:type="dxa"/>
              <w:start w:w="82" w:type="dxa"/>
              <w:bottom w:w="72" w:type="dxa"/>
              <w:end w:w="82" w:type="dxa"/>
            </w:tcMar>
          </w:tcPr>
          <w:p>
            <w:pPr>
              <w:spacing w:after="0"/>
            </w:pPr>
            <w:r>
              <w:rPr>
                <w:sz w:val="15"/>
              </w:rPr>
              <w:t>Minimum necessary data, separation of identity, access, retention, deletion, vendor use, and publication threshold.</w:t>
            </w:r>
          </w:p>
        </w:tc>
        <w:tc>
          <w:tcPr>
            <w:tcW w:type="dxa" w:w="3931"/>
            <w:vAlign w:val="center"/>
            <w:tcMar>
              <w:top w:w="72" w:type="dxa"/>
              <w:start w:w="82" w:type="dxa"/>
              <w:bottom w:w="72" w:type="dxa"/>
              <w:end w:w="82" w:type="dxa"/>
            </w:tcMar>
          </w:tcPr>
          <w:p>
            <w:pPr>
              <w:spacing w:after="0"/>
            </w:pPr>
            <w:r>
              <w:rPr>
                <w:sz w:val="15"/>
              </w:rPr>
              <w:t>Sensitive student information would enter an unapproved tool or small cells could identify a learner.</w:t>
            </w:r>
          </w:p>
        </w:tc>
      </w:tr>
      <w:tr>
        <w:trPr>
          <w:cantSplit/>
        </w:trPr>
        <w:tc>
          <w:tcPr>
            <w:tcW w:type="dxa" w:w="1613"/>
            <w:vAlign w:val="center"/>
            <w:tcMar>
              <w:top w:w="72" w:type="dxa"/>
              <w:start w:w="82" w:type="dxa"/>
              <w:bottom w:w="72" w:type="dxa"/>
              <w:end w:w="82" w:type="dxa"/>
            </w:tcMar>
            <w:shd w:fill="F4F7F8"/>
          </w:tcPr>
          <w:p>
            <w:pPr>
              <w:spacing w:after="0"/>
            </w:pPr>
            <w:r>
              <w:rPr>
                <w:b/>
                <w:sz w:val="15"/>
              </w:rPr>
              <w:t>Consent and assent</w:t>
            </w:r>
          </w:p>
        </w:tc>
        <w:tc>
          <w:tcPr>
            <w:tcW w:type="dxa" w:w="4680"/>
            <w:vAlign w:val="center"/>
            <w:tcMar>
              <w:top w:w="72" w:type="dxa"/>
              <w:start w:w="82" w:type="dxa"/>
              <w:bottom w:w="72" w:type="dxa"/>
              <w:end w:w="82" w:type="dxa"/>
            </w:tcMar>
            <w:shd w:fill="F4F7F8"/>
          </w:tcPr>
          <w:p>
            <w:pPr>
              <w:spacing w:after="0"/>
            </w:pPr>
            <w:r>
              <w:rPr>
                <w:sz w:val="15"/>
              </w:rPr>
              <w:t>Research determination, permission process, affirmative child assent when required, and treatment of dissent.</w:t>
            </w:r>
          </w:p>
        </w:tc>
        <w:tc>
          <w:tcPr>
            <w:tcW w:type="dxa" w:w="3931"/>
            <w:vAlign w:val="center"/>
            <w:tcMar>
              <w:top w:w="72" w:type="dxa"/>
              <w:start w:w="82" w:type="dxa"/>
              <w:bottom w:w="72" w:type="dxa"/>
              <w:end w:w="82" w:type="dxa"/>
            </w:tcMar>
            <w:shd w:fill="F4F7F8"/>
          </w:tcPr>
          <w:p>
            <w:pPr>
              <w:spacing w:after="0"/>
            </w:pPr>
            <w:r>
              <w:rPr>
                <w:sz w:val="15"/>
              </w:rPr>
              <w:t>A minor cannot decline without losing ordinary instruction or opportunity.</w:t>
            </w:r>
          </w:p>
        </w:tc>
      </w:tr>
      <w:tr>
        <w:trPr>
          <w:cantSplit/>
        </w:trPr>
        <w:tc>
          <w:tcPr>
            <w:tcW w:type="dxa" w:w="1613"/>
            <w:vAlign w:val="center"/>
            <w:tcMar>
              <w:top w:w="72" w:type="dxa"/>
              <w:start w:w="82" w:type="dxa"/>
              <w:bottom w:w="72" w:type="dxa"/>
              <w:end w:w="82" w:type="dxa"/>
            </w:tcMar>
          </w:tcPr>
          <w:p>
            <w:pPr>
              <w:spacing w:after="0"/>
            </w:pPr>
            <w:r>
              <w:rPr>
                <w:b/>
                <w:sz w:val="15"/>
              </w:rPr>
              <w:t>Accessibility</w:t>
            </w:r>
          </w:p>
        </w:tc>
        <w:tc>
          <w:tcPr>
            <w:tcW w:type="dxa" w:w="4680"/>
            <w:vAlign w:val="center"/>
            <w:tcMar>
              <w:top w:w="72" w:type="dxa"/>
              <w:start w:w="82" w:type="dxa"/>
              <w:bottom w:w="72" w:type="dxa"/>
              <w:end w:w="82" w:type="dxa"/>
            </w:tcMar>
          </w:tcPr>
          <w:p>
            <w:pPr>
              <w:spacing w:after="0"/>
            </w:pPr>
            <w:r>
              <w:rPr>
                <w:sz w:val="15"/>
              </w:rPr>
              <w:t>Approved accommodations, digital accessibility, remediation, and equivalent non artificial intelligence path.</w:t>
            </w:r>
          </w:p>
        </w:tc>
        <w:tc>
          <w:tcPr>
            <w:tcW w:type="dxa" w:w="3931"/>
            <w:vAlign w:val="center"/>
            <w:tcMar>
              <w:top w:w="72" w:type="dxa"/>
              <w:start w:w="82" w:type="dxa"/>
              <w:bottom w:w="72" w:type="dxa"/>
              <w:end w:w="82" w:type="dxa"/>
            </w:tcMar>
          </w:tcPr>
          <w:p>
            <w:pPr>
              <w:spacing w:after="0"/>
            </w:pPr>
            <w:r>
              <w:rPr>
                <w:sz w:val="15"/>
              </w:rPr>
              <w:t>The tool or protected check excludes a learner or changes the target construct.</w:t>
            </w:r>
          </w:p>
        </w:tc>
      </w:tr>
      <w:tr>
        <w:trPr>
          <w:cantSplit/>
        </w:trPr>
        <w:tc>
          <w:tcPr>
            <w:tcW w:type="dxa" w:w="1613"/>
            <w:vAlign w:val="center"/>
            <w:tcMar>
              <w:top w:w="72" w:type="dxa"/>
              <w:start w:w="82" w:type="dxa"/>
              <w:bottom w:w="72" w:type="dxa"/>
              <w:end w:w="82" w:type="dxa"/>
            </w:tcMar>
            <w:shd w:fill="F4F7F8"/>
          </w:tcPr>
          <w:p>
            <w:pPr>
              <w:spacing w:after="0"/>
            </w:pPr>
            <w:r>
              <w:rPr>
                <w:b/>
                <w:sz w:val="15"/>
              </w:rPr>
              <w:t>Workload</w:t>
            </w:r>
          </w:p>
        </w:tc>
        <w:tc>
          <w:tcPr>
            <w:tcW w:type="dxa" w:w="4680"/>
            <w:vAlign w:val="center"/>
            <w:tcMar>
              <w:top w:w="72" w:type="dxa"/>
              <w:start w:w="82" w:type="dxa"/>
              <w:bottom w:w="72" w:type="dxa"/>
              <w:end w:w="82" w:type="dxa"/>
            </w:tcMar>
            <w:shd w:fill="F4F7F8"/>
          </w:tcPr>
          <w:p>
            <w:pPr>
              <w:spacing w:after="0"/>
            </w:pPr>
            <w:r>
              <w:rPr>
                <w:sz w:val="15"/>
              </w:rPr>
              <w:t>Total time, displaced assignments, educator preparation, parent burden, and support contacts.</w:t>
            </w:r>
          </w:p>
        </w:tc>
        <w:tc>
          <w:tcPr>
            <w:tcW w:type="dxa" w:w="3931"/>
            <w:vAlign w:val="center"/>
            <w:tcMar>
              <w:top w:w="72" w:type="dxa"/>
              <w:start w:w="82" w:type="dxa"/>
              <w:bottom w:w="72" w:type="dxa"/>
              <w:end w:w="82" w:type="dxa"/>
            </w:tcMar>
            <w:shd w:fill="F4F7F8"/>
          </w:tcPr>
          <w:p>
            <w:pPr>
              <w:spacing w:after="0"/>
            </w:pPr>
            <w:r>
              <w:rPr>
                <w:sz w:val="15"/>
              </w:rPr>
              <w:t>A verification requirement adds material burden without removing or redesigning other work.</w:t>
            </w:r>
          </w:p>
        </w:tc>
      </w:tr>
      <w:tr>
        <w:trPr>
          <w:cantSplit/>
        </w:trPr>
        <w:tc>
          <w:tcPr>
            <w:tcW w:type="dxa" w:w="1613"/>
            <w:vAlign w:val="center"/>
            <w:tcMar>
              <w:top w:w="72" w:type="dxa"/>
              <w:start w:w="82" w:type="dxa"/>
              <w:bottom w:w="72" w:type="dxa"/>
              <w:end w:w="82" w:type="dxa"/>
            </w:tcMar>
          </w:tcPr>
          <w:p>
            <w:pPr>
              <w:spacing w:after="0"/>
            </w:pPr>
            <w:r>
              <w:rPr>
                <w:b/>
                <w:sz w:val="15"/>
              </w:rPr>
              <w:t>Relationships</w:t>
            </w:r>
          </w:p>
        </w:tc>
        <w:tc>
          <w:tcPr>
            <w:tcW w:type="dxa" w:w="4680"/>
            <w:vAlign w:val="center"/>
            <w:tcMar>
              <w:top w:w="72" w:type="dxa"/>
              <w:start w:w="82" w:type="dxa"/>
              <w:bottom w:w="72" w:type="dxa"/>
              <w:end w:w="82" w:type="dxa"/>
            </w:tcMar>
          </w:tcPr>
          <w:p>
            <w:pPr>
              <w:spacing w:after="0"/>
            </w:pPr>
            <w:r>
              <w:rPr>
                <w:sz w:val="15"/>
              </w:rPr>
              <w:t>Teacher, tutor, parent, and peer contact; help source; belonging; friendship; trusted adult access.</w:t>
            </w:r>
          </w:p>
        </w:tc>
        <w:tc>
          <w:tcPr>
            <w:tcW w:type="dxa" w:w="3931"/>
            <w:vAlign w:val="center"/>
            <w:tcMar>
              <w:top w:w="72" w:type="dxa"/>
              <w:start w:w="82" w:type="dxa"/>
              <w:bottom w:w="72" w:type="dxa"/>
              <w:end w:w="82" w:type="dxa"/>
            </w:tcMar>
          </w:tcPr>
          <w:p>
            <w:pPr>
              <w:spacing w:after="0"/>
            </w:pPr>
            <w:r>
              <w:rPr>
                <w:sz w:val="15"/>
              </w:rPr>
              <w:t>Artificial intelligence substitutes for required human safeguarding or relationship support.</w:t>
            </w:r>
          </w:p>
        </w:tc>
      </w:tr>
      <w:tr>
        <w:trPr>
          <w:cantSplit/>
        </w:trPr>
        <w:tc>
          <w:tcPr>
            <w:tcW w:type="dxa" w:w="1613"/>
            <w:vAlign w:val="center"/>
            <w:tcMar>
              <w:top w:w="72" w:type="dxa"/>
              <w:start w:w="82" w:type="dxa"/>
              <w:bottom w:w="72" w:type="dxa"/>
              <w:end w:w="82" w:type="dxa"/>
            </w:tcMar>
            <w:shd w:fill="F4F7F8"/>
          </w:tcPr>
          <w:p>
            <w:pPr>
              <w:spacing w:after="0"/>
            </w:pPr>
            <w:r>
              <w:rPr>
                <w:b/>
                <w:sz w:val="15"/>
              </w:rPr>
              <w:t>Wellness</w:t>
            </w:r>
          </w:p>
        </w:tc>
        <w:tc>
          <w:tcPr>
            <w:tcW w:type="dxa" w:w="4680"/>
            <w:vAlign w:val="center"/>
            <w:tcMar>
              <w:top w:w="72" w:type="dxa"/>
              <w:start w:w="82" w:type="dxa"/>
              <w:bottom w:w="72" w:type="dxa"/>
              <w:end w:w="82" w:type="dxa"/>
            </w:tcMar>
            <w:shd w:fill="F4F7F8"/>
          </w:tcPr>
          <w:p>
            <w:pPr>
              <w:spacing w:after="0"/>
            </w:pPr>
            <w:r>
              <w:rPr>
                <w:sz w:val="15"/>
              </w:rPr>
              <w:t>Brief neutral measures of attention, frustration, confidence, sleep, workload, and help seeking.</w:t>
            </w:r>
          </w:p>
        </w:tc>
        <w:tc>
          <w:tcPr>
            <w:tcW w:type="dxa" w:w="3931"/>
            <w:vAlign w:val="center"/>
            <w:tcMar>
              <w:top w:w="72" w:type="dxa"/>
              <w:start w:w="82" w:type="dxa"/>
              <w:bottom w:w="72" w:type="dxa"/>
              <w:end w:w="82" w:type="dxa"/>
            </w:tcMar>
            <w:shd w:fill="F4F7F8"/>
          </w:tcPr>
          <w:p>
            <w:pPr>
              <w:spacing w:after="0"/>
            </w:pPr>
            <w:r>
              <w:rPr>
                <w:sz w:val="15"/>
              </w:rPr>
              <w:t>Covert diagnosis, emotion recognition, disciplinary use, or automated intervention.</w:t>
            </w:r>
          </w:p>
        </w:tc>
      </w:tr>
      <w:tr>
        <w:trPr>
          <w:cantSplit/>
        </w:trPr>
        <w:tc>
          <w:tcPr>
            <w:tcW w:type="dxa" w:w="1613"/>
            <w:vAlign w:val="center"/>
            <w:tcMar>
              <w:top w:w="72" w:type="dxa"/>
              <w:start w:w="82" w:type="dxa"/>
              <w:bottom w:w="72" w:type="dxa"/>
              <w:end w:w="82" w:type="dxa"/>
            </w:tcMar>
          </w:tcPr>
          <w:p>
            <w:pPr>
              <w:spacing w:after="0"/>
            </w:pPr>
            <w:r>
              <w:rPr>
                <w:b/>
                <w:sz w:val="15"/>
              </w:rPr>
              <w:t>COVID context</w:t>
            </w:r>
          </w:p>
        </w:tc>
        <w:tc>
          <w:tcPr>
            <w:tcW w:type="dxa" w:w="4680"/>
            <w:vAlign w:val="center"/>
            <w:tcMar>
              <w:top w:w="72" w:type="dxa"/>
              <w:start w:w="82" w:type="dxa"/>
              <w:bottom w:w="72" w:type="dxa"/>
              <w:end w:w="82" w:type="dxa"/>
            </w:tcMar>
          </w:tcPr>
          <w:p>
            <w:pPr>
              <w:spacing w:after="0"/>
            </w:pPr>
            <w:r>
              <w:rPr>
                <w:sz w:val="15"/>
              </w:rPr>
              <w:t>Pre 2020 trajectory where available, disruption exposure, prior support, recovery conditions, and later artificial intelligence exposure.</w:t>
            </w:r>
          </w:p>
        </w:tc>
        <w:tc>
          <w:tcPr>
            <w:tcW w:type="dxa" w:w="3931"/>
            <w:vAlign w:val="center"/>
            <w:tcMar>
              <w:top w:w="72" w:type="dxa"/>
              <w:start w:w="82" w:type="dxa"/>
              <w:bottom w:w="72" w:type="dxa"/>
              <w:end w:w="82" w:type="dxa"/>
            </w:tcMar>
          </w:tcPr>
          <w:p>
            <w:pPr>
              <w:spacing w:after="0"/>
            </w:pPr>
            <w:r>
              <w:rPr>
                <w:sz w:val="15"/>
              </w:rPr>
              <w:t>School closure alone is treated as the cause of a present outcome.</w:t>
            </w:r>
          </w:p>
        </w:tc>
      </w:tr>
    </w:tbl>
    <w:p>
      <w:r>
        <w:br w:type="page"/>
      </w:r>
    </w:p>
    <w:p>
      <w:pPr>
        <w:pStyle w:val="Heading1"/>
      </w:pPr>
      <w:r>
        <w:t>Research protections</w:t>
      </w:r>
    </w:p>
    <w:p>
      <w:pPr>
        <w:pStyle w:val="ListBullet"/>
      </w:pPr>
      <w:r>
        <w:t>Ordinary teaching assessment and systematic research are different activities. Determine the applicable review before collecting evidence for publication or generalizable conclusions.</w:t>
      </w:r>
    </w:p>
    <w:p>
      <w:pPr>
        <w:pStyle w:val="ListBullet"/>
      </w:pPr>
      <w:r>
        <w:t>Parental permission does not replace a child's affirmative assent when assent is required, and silence is not affirmative assent.</w:t>
      </w:r>
    </w:p>
    <w:p>
      <w:pPr>
        <w:pStyle w:val="ListBullet"/>
      </w:pPr>
      <w:r>
        <w:t>Use de identified aggregate reporting whenever possible and suppress small or distinctive combinations.</w:t>
      </w:r>
    </w:p>
    <w:p>
      <w:pPr>
        <w:pStyle w:val="ListBullet"/>
      </w:pPr>
      <w:r>
        <w:t>Keep educators or trained human reviewers responsible for scoring, integrity concerns, and safeguarding decisions.</w:t>
      </w:r>
    </w:p>
    <w:p>
      <w:pPr>
        <w:spacing w:before="100" w:after="40"/>
      </w:pPr>
      <w:r>
        <w:rPr>
          <w:b/>
        </w:rPr>
        <w:t xml:space="preserve">Official sources  </w:t>
      </w:r>
      <w:hyperlink r:id="rId22">
        <w:r>
          <w:rPr>
            <w:color w:val="346685"/>
            <w:u w:val="single"/>
          </w:rPr>
          <w:t>HHS child protections</w:t>
        </w:r>
      </w:hyperlink>
      <w:r>
        <w:t xml:space="preserve">  |  </w:t>
      </w:r>
      <w:hyperlink r:id="rId23">
        <w:r>
          <w:rPr>
            <w:color w:val="346685"/>
            <w:u w:val="single"/>
          </w:rPr>
          <w:t>Education technology privacy</w:t>
        </w:r>
      </w:hyperlink>
      <w:r>
        <w:t xml:space="preserve">  |  </w:t>
      </w:r>
      <w:hyperlink r:id="rId24">
        <w:r>
          <w:rPr>
            <w:color w:val="346685"/>
            <w:u w:val="single"/>
          </w:rPr>
          <w:t>WWC standards</w:t>
        </w:r>
      </w:hyperlink>
    </w:p>
    <w:p>
      <w:pPr>
        <w:pStyle w:val="Heading1"/>
      </w:pPr>
      <w:r>
        <w:t>Remaining institutions</w:t>
      </w:r>
    </w:p>
    <w:p>
      <w:r>
        <w:t>UCLA, Caltech, Loyola Marymount University, and Harvard-Westlake remain in the investigation. They are not excluded from the method; they are held for the next expansion because Phase Eleven begins with cases that expose the most informative contrasts among restriction, student participation, managed access, project learning, and family centered formation.</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952"/>
            <w:vAlign w:val="center"/>
            <w:shd w:fill="193F58"/>
            <w:tcMar>
              <w:top w:w="72" w:type="dxa"/>
              <w:start w:w="82" w:type="dxa"/>
              <w:bottom w:w="72" w:type="dxa"/>
              <w:end w:w="82" w:type="dxa"/>
            </w:tcMar>
          </w:tcPr>
          <w:p>
            <w:pPr>
              <w:spacing w:after="0"/>
            </w:pPr>
            <w:r>
              <w:rPr>
                <w:b/>
                <w:color w:val="FFFFFF"/>
                <w:sz w:val="16"/>
              </w:rPr>
              <w:t>Institution</w:t>
            </w:r>
          </w:p>
        </w:tc>
        <w:tc>
          <w:tcPr>
            <w:tcW w:type="dxa" w:w="7272"/>
            <w:vAlign w:val="center"/>
            <w:shd w:fill="193F58"/>
            <w:tcMar>
              <w:top w:w="72" w:type="dxa"/>
              <w:start w:w="82" w:type="dxa"/>
              <w:bottom w:w="72" w:type="dxa"/>
              <w:end w:w="82" w:type="dxa"/>
            </w:tcMar>
          </w:tcPr>
          <w:p>
            <w:pPr>
              <w:spacing w:after="0"/>
            </w:pPr>
            <w:r>
              <w:rPr>
                <w:b/>
                <w:color w:val="FFFFFF"/>
                <w:sz w:val="16"/>
              </w:rPr>
              <w:t>Next pilot preparation</w:t>
            </w:r>
          </w:p>
        </w:tc>
      </w:tr>
      <w:tr>
        <w:trPr>
          <w:cantSplit/>
        </w:trPr>
        <w:tc>
          <w:tcPr>
            <w:tcW w:type="dxa" w:w="2952"/>
            <w:vAlign w:val="center"/>
            <w:tcMar>
              <w:top w:w="72" w:type="dxa"/>
              <w:start w:w="82" w:type="dxa"/>
              <w:bottom w:w="72" w:type="dxa"/>
              <w:end w:w="82" w:type="dxa"/>
            </w:tcMar>
          </w:tcPr>
          <w:p>
            <w:pPr>
              <w:spacing w:after="0"/>
            </w:pPr>
            <w:r>
              <w:rPr>
                <w:b/>
                <w:sz w:val="16"/>
              </w:rPr>
              <w:t>UCLA</w:t>
            </w:r>
          </w:p>
        </w:tc>
        <w:tc>
          <w:tcPr>
            <w:tcW w:type="dxa" w:w="7272"/>
            <w:vAlign w:val="center"/>
            <w:tcMar>
              <w:top w:w="72" w:type="dxa"/>
              <w:start w:w="82" w:type="dxa"/>
              <w:bottom w:w="72" w:type="dxa"/>
              <w:end w:w="82" w:type="dxa"/>
            </w:tcMar>
          </w:tcPr>
          <w:p>
            <w:pPr>
              <w:spacing w:after="0"/>
            </w:pPr>
            <w:r>
              <w:rPr>
                <w:sz w:val="16"/>
              </w:rPr>
              <w:t>Pair the literacy module with a supervised correction and delayed source judgment task.</w:t>
            </w:r>
          </w:p>
        </w:tc>
      </w:tr>
      <w:tr>
        <w:trPr>
          <w:cantSplit/>
        </w:trPr>
        <w:tc>
          <w:tcPr>
            <w:tcW w:type="dxa" w:w="2952"/>
            <w:vAlign w:val="center"/>
            <w:tcMar>
              <w:top w:w="72" w:type="dxa"/>
              <w:start w:w="82" w:type="dxa"/>
              <w:bottom w:w="72" w:type="dxa"/>
              <w:end w:w="82" w:type="dxa"/>
            </w:tcMar>
            <w:shd w:fill="F4F7F8"/>
          </w:tcPr>
          <w:p>
            <w:pPr>
              <w:spacing w:after="0"/>
            </w:pPr>
            <w:r>
              <w:rPr>
                <w:b/>
                <w:sz w:val="16"/>
              </w:rPr>
              <w:t>Caltech</w:t>
            </w:r>
          </w:p>
        </w:tc>
        <w:tc>
          <w:tcPr>
            <w:tcW w:type="dxa" w:w="7272"/>
            <w:vAlign w:val="center"/>
            <w:tcMar>
              <w:top w:w="72" w:type="dxa"/>
              <w:start w:w="82" w:type="dxa"/>
              <w:bottom w:w="72" w:type="dxa"/>
              <w:end w:w="82" w:type="dxa"/>
            </w:tcMar>
            <w:shd w:fill="F4F7F8"/>
          </w:tcPr>
          <w:p>
            <w:pPr>
              <w:spacing w:after="0"/>
            </w:pPr>
            <w:r>
              <w:rPr>
                <w:sz w:val="16"/>
              </w:rPr>
              <w:t>Pair one ethics, writing, scientific, mathematical, or coding activity with cross domain unaided transfer.</w:t>
            </w:r>
          </w:p>
        </w:tc>
      </w:tr>
      <w:tr>
        <w:trPr>
          <w:cantSplit/>
        </w:trPr>
        <w:tc>
          <w:tcPr>
            <w:tcW w:type="dxa" w:w="2952"/>
            <w:vAlign w:val="center"/>
            <w:tcMar>
              <w:top w:w="72" w:type="dxa"/>
              <w:start w:w="82" w:type="dxa"/>
              <w:bottom w:w="72" w:type="dxa"/>
              <w:end w:w="82" w:type="dxa"/>
            </w:tcMar>
          </w:tcPr>
          <w:p>
            <w:pPr>
              <w:spacing w:after="0"/>
            </w:pPr>
            <w:r>
              <w:rPr>
                <w:b/>
                <w:sz w:val="16"/>
              </w:rPr>
              <w:t>Loyola Marymount University</w:t>
            </w:r>
          </w:p>
        </w:tc>
        <w:tc>
          <w:tcPr>
            <w:tcW w:type="dxa" w:w="7272"/>
            <w:vAlign w:val="center"/>
            <w:tcMar>
              <w:top w:w="72" w:type="dxa"/>
              <w:start w:w="82" w:type="dxa"/>
              <w:bottom w:w="72" w:type="dxa"/>
              <w:end w:w="82" w:type="dxa"/>
            </w:tcMar>
          </w:tcPr>
          <w:p>
            <w:pPr>
              <w:spacing w:after="0"/>
            </w:pPr>
            <w:r>
              <w:rPr>
                <w:sz w:val="16"/>
              </w:rPr>
              <w:t>Compare an artificial intelligence free anchor with bounded use and a supervised revision or oral explanation.</w:t>
            </w:r>
          </w:p>
        </w:tc>
      </w:tr>
      <w:tr>
        <w:trPr>
          <w:cantSplit/>
        </w:trPr>
        <w:tc>
          <w:tcPr>
            <w:tcW w:type="dxa" w:w="2952"/>
            <w:vAlign w:val="center"/>
            <w:tcMar>
              <w:top w:w="72" w:type="dxa"/>
              <w:start w:w="82" w:type="dxa"/>
              <w:bottom w:w="72" w:type="dxa"/>
              <w:end w:w="82" w:type="dxa"/>
            </w:tcMar>
            <w:shd w:fill="F4F7F8"/>
          </w:tcPr>
          <w:p>
            <w:pPr>
              <w:spacing w:after="0"/>
            </w:pPr>
            <w:r>
              <w:rPr>
                <w:b/>
                <w:sz w:val="16"/>
              </w:rPr>
              <w:t>Harvard-Westlake</w:t>
            </w:r>
          </w:p>
        </w:tc>
        <w:tc>
          <w:tcPr>
            <w:tcW w:type="dxa" w:w="7272"/>
            <w:vAlign w:val="center"/>
            <w:tcMar>
              <w:top w:w="72" w:type="dxa"/>
              <w:start w:w="82" w:type="dxa"/>
              <w:bottom w:w="72" w:type="dxa"/>
              <w:end w:w="82" w:type="dxa"/>
            </w:tcMar>
            <w:shd w:fill="F4F7F8"/>
          </w:tcPr>
          <w:p>
            <w:pPr>
              <w:spacing w:after="0"/>
            </w:pPr>
            <w:r>
              <w:rPr>
                <w:sz w:val="16"/>
              </w:rPr>
              <w:t>Obtain grades 7 through 12 operating rules before pairing the ethics course with protected writing and source evaluation.</w:t>
            </w:r>
          </w:p>
        </w:tc>
      </w:tr>
    </w:tbl>
    <w:p>
      <w:pPr>
        <w:pStyle w:val="Heading1"/>
      </w:pPr>
      <w:r>
        <w:t>Phase Twelve handoff</w:t>
      </w:r>
    </w:p>
    <w:p>
      <w:r>
        <w:t>Phase Twelve should convert the first executable cases into task packets with parallel prompts, scoring anchors, rater instructions, consent and privacy checklists, workload offsets, and reporting templates. It should begin with a human only benchmark and one bounded higher education comparison. High Tech High and any other K through 12 artificial intelligence condition should remain paused until the operative policy and developmental safeguards are verified.</w:t>
      </w:r>
    </w:p>
    <w:sectPr w:rsidR="00FC693F" w:rsidRPr="0006063C" w:rsidSect="00034616">
      <w:pgSz w:w="12240" w:h="15840"/>
      <w:pgMar w:top="950" w:right="950" w:bottom="893"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ptos" w:hAnsi="Aptos"/>
      <w:color w:val="373D42"/>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law.berkeley.edu/article/artificial-intelligence-policy-questions-and-answers/" TargetMode="External"/><Relationship Id="rId10" Type="http://schemas.openxmlformats.org/officeDocument/2006/relationships/hyperlink" Target="https://teaching.berkeley.edu/teaching-guides-resources/ai-teaching-learning" TargetMode="External"/><Relationship Id="rId11" Type="http://schemas.openxmlformats.org/officeDocument/2006/relationships/hyperlink" Target="https://news.stanford.edu/stories/2026/05/ai-policy-proposal-students-critical-thinking" TargetMode="External"/><Relationship Id="rId12" Type="http://schemas.openxmlformats.org/officeDocument/2006/relationships/hyperlink" Target="https://ctl.stanford.edu/aimes/ai-learning-guide-students" TargetMode="External"/><Relationship Id="rId13" Type="http://schemas.openxmlformats.org/officeDocument/2006/relationships/hyperlink" Target="https://www.provost.usc.edu/faculty-guidance-chatgpt-edu-spring-2026/" TargetMode="External"/><Relationship Id="rId14" Type="http://schemas.openxmlformats.org/officeDocument/2006/relationships/hyperlink" Target="https://academicintegrity.usc.edu/generative-ai-and-chatgpt-edu/" TargetMode="External"/><Relationship Id="rId15" Type="http://schemas.openxmlformats.org/officeDocument/2006/relationships/hyperlink" Target="https://www.thomasaquinas.edu/students/california-code-conduct" TargetMode="External"/><Relationship Id="rId16" Type="http://schemas.openxmlformats.org/officeDocument/2006/relationships/hyperlink" Target="https://www.thomasaquinas.edu/a-liberating-education/syllabus" TargetMode="External"/><Relationship Id="rId17" Type="http://schemas.openxmlformats.org/officeDocument/2006/relationships/hyperlink" Target="https://www.hightechhigh.org/wp-content/uploads/2025/07/Item-1.1-Approve-the-May-28-2025-Regular-Meeting-Minutes-1.pdf" TargetMode="External"/><Relationship Id="rId18" Type="http://schemas.openxmlformats.org/officeDocument/2006/relationships/hyperlink" Target="https://www.hightechhigh.org/about/" TargetMode="External"/><Relationship Id="rId19" Type="http://schemas.openxmlformats.org/officeDocument/2006/relationships/hyperlink" Target="https://modg.org/curriculum/methodology" TargetMode="External"/><Relationship Id="rId20" Type="http://schemas.openxmlformats.org/officeDocument/2006/relationships/hyperlink" Target="https://modg.org/curriculum/methodologycontent" TargetMode="External"/><Relationship Id="rId21" Type="http://schemas.openxmlformats.org/officeDocument/2006/relationships/hyperlink" Target="https://modg.org/articles/2020-05-04-crisis-schooling-isnt-homeschooling" TargetMode="External"/><Relationship Id="rId22" Type="http://schemas.openxmlformats.org/officeDocument/2006/relationships/hyperlink" Target="https://www.hhs.gov/ohrp/regulations-and-policy/regulations/45-cfr-46/common-rule-subpart-d/index.html" TargetMode="External"/><Relationship Id="rId23" Type="http://schemas.openxmlformats.org/officeDocument/2006/relationships/hyperlink" Target="https://studentprivacy.ed.gov/privacy-and-education-technology" TargetMode="External"/><Relationship Id="rId24" Type="http://schemas.openxmlformats.org/officeDocument/2006/relationships/hyperlink" Target="https://ies.ed.gov/ncee/wwc/Protoc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and AI Prospective Pilot Scorecard Phase Eleven</dc:title>
  <dc:subject>Pilot readiness and evidence requirements for protected human performance after artificial intelligence assistance</dc:subject>
  <dc:creator/>
  <cp:keywords>California education, artificial intelligence, pilot scorecard, well formed mind, K-12, higher education, transfer</cp:keywords>
  <dc:description>generated by python-docx</dc:description>
  <cp:lastModifiedBy/>
  <cp:revision>1</cp:revision>
  <dcterms:created xsi:type="dcterms:W3CDTF">2013-12-23T23:15:00Z</dcterms:created>
  <dcterms:modified xsi:type="dcterms:W3CDTF">2013-12-23T23:15:00Z</dcterms:modified>
  <cp:category/>
</cp:coreProperties>
</file>